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15" w:rsidRDefault="00ED0315" w:rsidP="004F35E7">
      <w:pPr>
        <w:jc w:val="both"/>
        <w:rPr>
          <w:rFonts w:ascii="Times New Roman" w:hAnsi="Times New Roman"/>
          <w:b/>
        </w:rPr>
      </w:pPr>
      <w:r w:rsidRPr="00ED0315">
        <w:rPr>
          <w:rFonts w:ascii="Times New Roman" w:hAnsi="Times New Roman"/>
          <w:b/>
        </w:rPr>
        <w:t xml:space="preserve">  </w:t>
      </w:r>
      <w:r w:rsidR="007937D2">
        <w:rPr>
          <w:rFonts w:ascii="Times New Roman" w:hAnsi="Times New Roman"/>
          <w:b/>
        </w:rPr>
        <w:t xml:space="preserve"> </w:t>
      </w:r>
      <w:r>
        <w:rPr>
          <w:rFonts w:ascii="Times New Roman" w:hAnsi="Times New Roman"/>
          <w:b/>
        </w:rPr>
        <w:t>UBND HUYỆN LỆ THỦ</w:t>
      </w:r>
      <w:r w:rsidRPr="00ED0315">
        <w:rPr>
          <w:rFonts w:ascii="Times New Roman" w:hAnsi="Times New Roman"/>
          <w:b/>
        </w:rPr>
        <w:t xml:space="preserve">  </w:t>
      </w:r>
      <w:r w:rsidR="007937D2">
        <w:rPr>
          <w:rFonts w:ascii="Times New Roman" w:hAnsi="Times New Roman"/>
          <w:b/>
        </w:rPr>
        <w:t xml:space="preserve">  </w:t>
      </w:r>
      <w:r w:rsidRPr="00ED0315">
        <w:rPr>
          <w:rFonts w:ascii="Times New Roman" w:hAnsi="Times New Roman"/>
          <w:b/>
        </w:rPr>
        <w:t xml:space="preserve">CỘNG HOÀ XÃ HỘI CHỦ NGHĨA VIỆT NAM             </w:t>
      </w:r>
      <w:r>
        <w:rPr>
          <w:rFonts w:ascii="Times New Roman" w:hAnsi="Times New Roman"/>
          <w:b/>
        </w:rPr>
        <w:t>TRƯỜNG MN</w:t>
      </w:r>
      <w:r w:rsidRPr="00ED0315">
        <w:rPr>
          <w:rFonts w:ascii="Times New Roman" w:hAnsi="Times New Roman"/>
          <w:b/>
        </w:rPr>
        <w:t xml:space="preserve"> LÂM THỦY          </w:t>
      </w:r>
      <w:r>
        <w:rPr>
          <w:rFonts w:ascii="Times New Roman" w:hAnsi="Times New Roman"/>
          <w:b/>
        </w:rPr>
        <w:t xml:space="preserve">       </w:t>
      </w:r>
      <w:r w:rsidRPr="00ED0315">
        <w:rPr>
          <w:rFonts w:ascii="Times New Roman" w:hAnsi="Times New Roman"/>
          <w:b/>
        </w:rPr>
        <w:t xml:space="preserve"> Độc lập - Tự do - Hạnh phúc </w:t>
      </w:r>
    </w:p>
    <w:p w:rsidR="00ED0315" w:rsidRPr="00ED0315" w:rsidRDefault="004F35E7" w:rsidP="004F35E7">
      <w:pPr>
        <w:jc w:val="both"/>
        <w:rPr>
          <w:rFonts w:ascii="Times New Roman" w:hAnsi="Times New Roman"/>
          <w:b/>
        </w:rPr>
      </w:pPr>
      <w:r w:rsidRPr="00AD01E0">
        <w:rPr>
          <w:noProof/>
          <w:sz w:val="26"/>
        </w:rPr>
        <mc:AlternateContent>
          <mc:Choice Requires="wps">
            <w:drawing>
              <wp:anchor distT="0" distB="0" distL="114300" distR="114300" simplePos="0" relativeHeight="251659264" behindDoc="0" locked="0" layoutInCell="1" allowOverlap="1" wp14:anchorId="46399E32" wp14:editId="2B76CD97">
                <wp:simplePos x="0" y="0"/>
                <wp:positionH relativeFrom="column">
                  <wp:posOffset>279400</wp:posOffset>
                </wp:positionH>
                <wp:positionV relativeFrom="paragraph">
                  <wp:posOffset>7620</wp:posOffset>
                </wp:positionV>
                <wp:extent cx="169418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18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15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" strokecolor="#5b9bd5" strokeweight=".5pt">
                <v:stroke joinstyle="miter"/>
              </v:line>
            </w:pict>
          </mc:Fallback>
        </mc:AlternateContent>
      </w:r>
      <w:r w:rsidRPr="00AD01E0">
        <w:rPr>
          <w:noProof/>
          <w:sz w:val="26"/>
        </w:rPr>
        <mc:AlternateContent>
          <mc:Choice Requires="wps">
            <w:drawing>
              <wp:anchor distT="0" distB="0" distL="114300" distR="114300" simplePos="0" relativeHeight="251661312" behindDoc="0" locked="0" layoutInCell="1" allowOverlap="1" wp14:anchorId="07B9E324" wp14:editId="014B81EC">
                <wp:simplePos x="0" y="0"/>
                <wp:positionH relativeFrom="column">
                  <wp:posOffset>3200400</wp:posOffset>
                </wp:positionH>
                <wp:positionV relativeFrom="paragraph">
                  <wp:posOffset>7620</wp:posOffset>
                </wp:positionV>
                <wp:extent cx="16941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18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pt" to="38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" strokecolor="#5b9bd5" strokeweight=".5pt">
                <v:stroke joinstyle="miter"/>
              </v:line>
            </w:pict>
          </mc:Fallback>
        </mc:AlternateContent>
      </w:r>
    </w:p>
    <w:p w:rsidR="00ED0315" w:rsidRDefault="00ED0315" w:rsidP="004F35E7">
      <w:pPr>
        <w:jc w:val="both"/>
        <w:rPr>
          <w:rFonts w:ascii="Times New Roman" w:hAnsi="Times New Roman"/>
          <w:i/>
        </w:rPr>
      </w:pPr>
      <w:r w:rsidRPr="004A4926">
        <w:rPr>
          <w:rFonts w:ascii="Times New Roman" w:hAnsi="Times New Roman"/>
        </w:rPr>
        <w:t xml:space="preserve"> </w:t>
      </w:r>
      <w:r w:rsidR="00731E50">
        <w:rPr>
          <w:rFonts w:ascii="Times New Roman" w:hAnsi="Times New Roman"/>
        </w:rPr>
        <w:t xml:space="preserve">Số: </w:t>
      </w:r>
      <w:r w:rsidR="00486039">
        <w:rPr>
          <w:rFonts w:ascii="Times New Roman" w:hAnsi="Times New Roman"/>
        </w:rPr>
        <w:t>16</w:t>
      </w:r>
      <w:bookmarkStart w:id="0" w:name="_GoBack"/>
      <w:bookmarkEnd w:id="0"/>
      <w:r w:rsidR="00731E50">
        <w:rPr>
          <w:rFonts w:ascii="Times New Roman" w:hAnsi="Times New Roman"/>
        </w:rPr>
        <w:t>/KH-MNLT</w:t>
      </w:r>
      <w:r>
        <w:rPr>
          <w:rFonts w:ascii="Times New Roman" w:hAnsi="Times New Roman"/>
        </w:rPr>
        <w:t xml:space="preserve">                                    </w:t>
      </w:r>
      <w:r w:rsidRPr="004A4926">
        <w:rPr>
          <w:rFonts w:ascii="Times New Roman" w:hAnsi="Times New Roman"/>
        </w:rPr>
        <w:t xml:space="preserve"> </w:t>
      </w:r>
      <w:r w:rsidR="00731E50">
        <w:rPr>
          <w:rFonts w:ascii="Times New Roman" w:hAnsi="Times New Roman"/>
          <w:i/>
        </w:rPr>
        <w:t>Lâm</w:t>
      </w:r>
      <w:r w:rsidRPr="00ED0315">
        <w:rPr>
          <w:rFonts w:ascii="Times New Roman" w:hAnsi="Times New Roman"/>
          <w:i/>
        </w:rPr>
        <w:t xml:space="preserve"> Thủy, ngày </w:t>
      </w:r>
      <w:r w:rsidR="00731E50">
        <w:rPr>
          <w:rFonts w:ascii="Times New Roman" w:hAnsi="Times New Roman"/>
          <w:i/>
        </w:rPr>
        <w:t xml:space="preserve">16 </w:t>
      </w:r>
      <w:r w:rsidRPr="00ED0315">
        <w:rPr>
          <w:rFonts w:ascii="Times New Roman" w:hAnsi="Times New Roman"/>
          <w:i/>
        </w:rPr>
        <w:t>tháng 02 năm 2024</w:t>
      </w:r>
    </w:p>
    <w:p w:rsidR="00ED0315" w:rsidRPr="00ED0315" w:rsidRDefault="00ED0315" w:rsidP="004F35E7">
      <w:pPr>
        <w:jc w:val="both"/>
        <w:rPr>
          <w:rFonts w:ascii="Times New Roman" w:hAnsi="Times New Roman"/>
          <w:i/>
        </w:rPr>
      </w:pPr>
    </w:p>
    <w:p w:rsidR="00ED0315" w:rsidRPr="00ED0315" w:rsidRDefault="00ED0315" w:rsidP="004F35E7">
      <w:pPr>
        <w:jc w:val="center"/>
        <w:rPr>
          <w:rFonts w:ascii="Times New Roman" w:hAnsi="Times New Roman"/>
          <w:b/>
        </w:rPr>
      </w:pPr>
      <w:r w:rsidRPr="00ED0315">
        <w:rPr>
          <w:rFonts w:ascii="Times New Roman" w:hAnsi="Times New Roman"/>
          <w:b/>
        </w:rPr>
        <w:t>KẾ HOẠCH</w:t>
      </w:r>
    </w:p>
    <w:p w:rsidR="00ED0315" w:rsidRDefault="00ED0315" w:rsidP="004F35E7">
      <w:pPr>
        <w:jc w:val="center"/>
        <w:rPr>
          <w:rFonts w:ascii="Times New Roman" w:hAnsi="Times New Roman"/>
          <w:b/>
        </w:rPr>
      </w:pPr>
      <w:r w:rsidRPr="00ED0315">
        <w:rPr>
          <w:rFonts w:ascii="Times New Roman" w:hAnsi="Times New Roman"/>
          <w:b/>
        </w:rPr>
        <w:t xml:space="preserve">Thực hiện chuyển </w:t>
      </w:r>
      <w:r w:rsidR="00731E50">
        <w:rPr>
          <w:rFonts w:ascii="Times New Roman" w:hAnsi="Times New Roman"/>
          <w:b/>
        </w:rPr>
        <w:t>đổi số</w:t>
      </w:r>
      <w:r w:rsidRPr="00ED0315">
        <w:rPr>
          <w:rFonts w:ascii="Times New Roman" w:hAnsi="Times New Roman"/>
          <w:b/>
        </w:rPr>
        <w:t xml:space="preserve"> năm 2024</w:t>
      </w:r>
    </w:p>
    <w:p w:rsidR="00ED0315" w:rsidRPr="00ED0315" w:rsidRDefault="004F35E7" w:rsidP="004F35E7">
      <w:pPr>
        <w:jc w:val="center"/>
        <w:rPr>
          <w:rFonts w:ascii="Times New Roman" w:hAnsi="Times New Roman"/>
          <w:b/>
        </w:rPr>
      </w:pPr>
      <w:r w:rsidRPr="00AD01E0">
        <w:rPr>
          <w:noProof/>
          <w:sz w:val="26"/>
        </w:rPr>
        <mc:AlternateContent>
          <mc:Choice Requires="wps">
            <w:drawing>
              <wp:anchor distT="0" distB="0" distL="114300" distR="114300" simplePos="0" relativeHeight="251663360" behindDoc="0" locked="0" layoutInCell="1" allowOverlap="1" wp14:anchorId="48C3E3CB" wp14:editId="1E06D145">
                <wp:simplePos x="0" y="0"/>
                <wp:positionH relativeFrom="column">
                  <wp:posOffset>2115820</wp:posOffset>
                </wp:positionH>
                <wp:positionV relativeFrom="paragraph">
                  <wp:posOffset>13970</wp:posOffset>
                </wp:positionV>
                <wp:extent cx="16941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18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1.1pt" to="30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" strokecolor="#5b9bd5" strokeweight=".5pt">
                <v:stroke joinstyle="miter"/>
              </v:line>
            </w:pict>
          </mc:Fallback>
        </mc:AlternateContent>
      </w:r>
    </w:p>
    <w:p w:rsidR="00ED0315" w:rsidRDefault="00ED0315" w:rsidP="004F35E7">
      <w:pPr>
        <w:ind w:firstLine="360"/>
        <w:jc w:val="both"/>
        <w:rPr>
          <w:rFonts w:ascii="Times New Roman" w:hAnsi="Times New Roman"/>
        </w:rPr>
      </w:pPr>
      <w:r w:rsidRPr="004A4926">
        <w:rPr>
          <w:rFonts w:ascii="Times New Roman" w:hAnsi="Times New Roman"/>
        </w:rPr>
        <w:t>Căn cứ Kế hoạch số 163/KH-UBND ngày 17/01/2024 của UBND huyện Lệ Thủy về thực hiện Chuyển đổi số huyện Lệ Thủy năm 2024, Kế hoạch số 127/KH-SGDĐT ngày 17/01/2024 của Sở GD&amp;ĐT về việc thực hiện Chuyển đổi số ngành giáo dục Quảng Bình năm 2023,</w:t>
      </w:r>
      <w:r w:rsidR="00731E50">
        <w:rPr>
          <w:rFonts w:ascii="Times New Roman" w:hAnsi="Times New Roman"/>
        </w:rPr>
        <w:t xml:space="preserve"> Kế hoạch số 130/KH-GD&amp;ĐT ngày 6/2/2024 của PGD&amp;ĐT về thực hiện chuyển đổi số ngành Giáo dục đào tạo năm 2024;</w:t>
      </w:r>
      <w:r w:rsidRPr="004A4926">
        <w:rPr>
          <w:rFonts w:ascii="Times New Roman" w:hAnsi="Times New Roman"/>
        </w:rPr>
        <w:t xml:space="preserve"> Kế hoạch </w:t>
      </w:r>
      <w:r w:rsidR="001A1829" w:rsidRPr="001A1829">
        <w:rPr>
          <w:rFonts w:ascii="Times New Roman" w:hAnsi="Times New Roman"/>
        </w:rPr>
        <w:t>23</w:t>
      </w:r>
      <w:r w:rsidR="00731E50" w:rsidRPr="001A1829">
        <w:rPr>
          <w:rFonts w:ascii="Times New Roman" w:hAnsi="Times New Roman"/>
        </w:rPr>
        <w:t>/KH-MNLT</w:t>
      </w:r>
      <w:r w:rsidR="001A1829" w:rsidRPr="001A1829">
        <w:rPr>
          <w:rFonts w:ascii="Times New Roman" w:hAnsi="Times New Roman"/>
        </w:rPr>
        <w:t xml:space="preserve"> ngày 02</w:t>
      </w:r>
      <w:r w:rsidRPr="001A1829">
        <w:rPr>
          <w:rFonts w:ascii="Times New Roman" w:hAnsi="Times New Roman"/>
        </w:rPr>
        <w:t xml:space="preserve">/03/2023 </w:t>
      </w:r>
      <w:r w:rsidR="00731E50">
        <w:rPr>
          <w:rFonts w:ascii="Times New Roman" w:hAnsi="Times New Roman"/>
        </w:rPr>
        <w:t>của Trường mầm non Lâm</w:t>
      </w:r>
      <w:r w:rsidRPr="004A4926">
        <w:rPr>
          <w:rFonts w:ascii="Times New Roman" w:hAnsi="Times New Roman"/>
        </w:rPr>
        <w:t xml:space="preserve"> Thủy về việc Tăng cường ứng dụng công nghệ thông tin và chuyển đổi số trong giáo dục và đà tạo giai đoạn 2023-2025, định hướng</w:t>
      </w:r>
      <w:r w:rsidR="00731E50">
        <w:rPr>
          <w:rFonts w:ascii="Times New Roman" w:hAnsi="Times New Roman"/>
        </w:rPr>
        <w:t xml:space="preserve"> đến năm 2030 của Trường mầm non Lâm Thủy, Trường mầm non Lâm Thủy</w:t>
      </w:r>
      <w:r w:rsidRPr="004A4926">
        <w:rPr>
          <w:rFonts w:ascii="Times New Roman" w:hAnsi="Times New Roman"/>
        </w:rPr>
        <w:t xml:space="preserve"> ban hành Kế hoạch chuyển đổi số năm 2024 như sau: </w:t>
      </w:r>
    </w:p>
    <w:p w:rsidR="00ED0315" w:rsidRPr="00AB3293" w:rsidRDefault="00ED0315" w:rsidP="004F35E7">
      <w:pPr>
        <w:ind w:firstLine="360"/>
        <w:jc w:val="both"/>
        <w:rPr>
          <w:rFonts w:ascii="Times New Roman" w:hAnsi="Times New Roman"/>
          <w:b/>
        </w:rPr>
      </w:pPr>
      <w:r w:rsidRPr="00AB3293">
        <w:rPr>
          <w:rFonts w:ascii="Times New Roman" w:hAnsi="Times New Roman"/>
          <w:b/>
        </w:rPr>
        <w:t xml:space="preserve">I.MỤC TIÊU </w:t>
      </w:r>
    </w:p>
    <w:p w:rsidR="00ED0315" w:rsidRPr="004F35E7" w:rsidRDefault="00ED0315" w:rsidP="004F35E7">
      <w:pPr>
        <w:ind w:firstLine="360"/>
        <w:jc w:val="both"/>
        <w:rPr>
          <w:rFonts w:ascii="Times New Roman" w:hAnsi="Times New Roman"/>
        </w:rPr>
      </w:pPr>
      <w:r w:rsidRPr="004F35E7">
        <w:rPr>
          <w:rFonts w:ascii="Times New Roman" w:hAnsi="Times New Roman"/>
        </w:rPr>
        <w:t xml:space="preserve">1.Mục tiêu chung </w:t>
      </w:r>
    </w:p>
    <w:p w:rsidR="00ED0315" w:rsidRDefault="00ED0315" w:rsidP="004F35E7">
      <w:pPr>
        <w:jc w:val="both"/>
        <w:rPr>
          <w:rFonts w:ascii="Times New Roman" w:hAnsi="Times New Roman"/>
        </w:rPr>
      </w:pPr>
      <w:r w:rsidRPr="00ED0315">
        <w:rPr>
          <w:rFonts w:ascii="Times New Roman" w:hAnsi="Times New Roman"/>
        </w:rPr>
        <w:t xml:space="preserve">- Tiếp tục duy trì và nâng cao chất lượng các chỉ tiêu đã đạt được trong thời gian qua để từng bước hoàn thành các nhiệm vụ được giao tại Kế hoạch số 98- KH/HU ngày 29/7/2022 của Ban Thường vụ Huyện ủy thực hiện Nghị quyết số 07- NQ/TU ngày 31/3/2022 của Ban Chấp hành Đảng bộ tỉnh về chuyển đổi số; Kế hoạch số 2751/KH-UBND ngày 22/11/2022 của UBND huyện Lệ Thủy về việc thực hiện Kế hoạch số 98-KH/HU ngày 29/7/2022 của Ban thường vụ Huyện ủy thực hiện Nghị quyết số 07-NQ/TU ngày 31/3/2022 của Ban Chấp hành Đảng bộ tỉnh Quảng Bình. </w:t>
      </w:r>
    </w:p>
    <w:p w:rsidR="00ED0315" w:rsidRDefault="00ED0315" w:rsidP="004F35E7">
      <w:pPr>
        <w:jc w:val="both"/>
        <w:rPr>
          <w:rFonts w:ascii="Times New Roman" w:hAnsi="Times New Roman"/>
        </w:rPr>
      </w:pPr>
      <w:r w:rsidRPr="00ED0315">
        <w:rPr>
          <w:rFonts w:ascii="Times New Roman" w:hAnsi="Times New Roman"/>
        </w:rPr>
        <w:t>- Đẩy mạnh ứng dụng CNTT trong hoạt động của các cơ quan quản lí và các CSGD, gắn kết với cải cách hành chính nhằm hiện đại hóa nền hành chính và nâng cao chất lượng, hiệu quả phục vụ người dân và doanh nghiệp về lĩnh vực GDĐT. Tiếp tục đầu tư phát triển hạ tầng kỹ thuật, các hệ thống thông tin, CSDL dùng chung, chuyên ngành và công tác bảo đảm an toàn, an ninh thông tin nhằm đẩy mạnh nhiệm vụ Chuyển đổi số trong GDĐT. Bước đầu áp dụng tiến bộ công nghệ để thúc đẩy đổi mới sáng tạo trong dạy và học, nâng cao chất lượng và cơ hội tiếp cận giáo dục, hiệu quả QLGD; xây dựng nền giáo dục mở thích ứng trên nền tảng số, góp phần phát triển Chính phủ số, kinh tế số và xã hội số, góp phần hoàn thành các mục tiêu chuyển đổi số thuộc lĩnh vực GDĐT huyện Lệ Thủy</w:t>
      </w:r>
    </w:p>
    <w:p w:rsidR="00ED0315" w:rsidRPr="004F35E7" w:rsidRDefault="00ED0315" w:rsidP="004F35E7">
      <w:pPr>
        <w:ind w:firstLine="720"/>
        <w:jc w:val="both"/>
        <w:rPr>
          <w:rFonts w:ascii="Times New Roman" w:hAnsi="Times New Roman"/>
        </w:rPr>
      </w:pPr>
      <w:r w:rsidRPr="004F35E7">
        <w:rPr>
          <w:rFonts w:ascii="Times New Roman" w:hAnsi="Times New Roman"/>
        </w:rPr>
        <w:t xml:space="preserve">2. Mục tiêu cụ thể </w:t>
      </w:r>
    </w:p>
    <w:p w:rsidR="00ED0315" w:rsidRDefault="00ED0315" w:rsidP="004F35E7">
      <w:pPr>
        <w:ind w:firstLine="720"/>
        <w:jc w:val="both"/>
        <w:rPr>
          <w:rFonts w:ascii="Times New Roman" w:hAnsi="Times New Roman"/>
        </w:rPr>
      </w:pPr>
      <w:r w:rsidRPr="00ED0315">
        <w:rPr>
          <w:rFonts w:ascii="Times New Roman" w:hAnsi="Times New Roman"/>
        </w:rPr>
        <w:t xml:space="preserve">2.1. Chính quyền số </w:t>
      </w:r>
    </w:p>
    <w:p w:rsidR="004753B3" w:rsidRDefault="00ED0315" w:rsidP="004F35E7">
      <w:pPr>
        <w:jc w:val="both"/>
        <w:rPr>
          <w:rFonts w:ascii="Times New Roman" w:hAnsi="Times New Roman"/>
        </w:rPr>
      </w:pPr>
      <w:r w:rsidRPr="00ED0315">
        <w:rPr>
          <w:rFonts w:ascii="Times New Roman" w:hAnsi="Times New Roman"/>
        </w:rPr>
        <w:t xml:space="preserve">- 100% thủ tục hành chính đủ điều kiện theo quy định của pháp luật được cung cấp bằng hình thức DVCTT. Tỷ lệ hồ sơ trực tuyến phát sinh của từng DVCTT tối thiểu 70%; tỷ lệ thanh toán trực tuyến so với hồ sơ TTHC có phí tối thiểu 50%; tỷ lệ số hóa hồ sơ, kết quả giải quyết TTHC đạt 100%. </w:t>
      </w:r>
    </w:p>
    <w:p w:rsidR="00ED0315" w:rsidRDefault="00ED0315" w:rsidP="004F35E7">
      <w:pPr>
        <w:jc w:val="both"/>
        <w:rPr>
          <w:rFonts w:ascii="Times New Roman" w:hAnsi="Times New Roman"/>
        </w:rPr>
      </w:pPr>
      <w:r w:rsidRPr="00ED0315">
        <w:rPr>
          <w:rFonts w:ascii="Times New Roman" w:hAnsi="Times New Roman"/>
        </w:rPr>
        <w:t xml:space="preserve">- Tỷ lệ văn bản, hồ sơ công việc được xử lý trên môi trường mạng tại phòng GD&amp;ĐT đạt trên 98% (trừ hồ sơ công việc thuộc phạm vi bí mật nhà nước). </w:t>
      </w:r>
    </w:p>
    <w:p w:rsidR="00ED0315" w:rsidRDefault="00ED0315" w:rsidP="004F35E7">
      <w:pPr>
        <w:jc w:val="both"/>
        <w:rPr>
          <w:rFonts w:ascii="Times New Roman" w:hAnsi="Times New Roman"/>
        </w:rPr>
      </w:pPr>
      <w:r w:rsidRPr="00ED0315">
        <w:rPr>
          <w:rFonts w:ascii="Times New Roman" w:hAnsi="Times New Roman"/>
        </w:rPr>
        <w:lastRenderedPageBreak/>
        <w:t xml:space="preserve"> - 100% chỉ tiêu chế độ báo cáo định kỳ của Phòng GD&amp;ĐT được thực hiện trên hệ thống quản lý văn bản điều hành, 100% các báo cáo của các CSGD được thực hiện qua trang thông tin điện tử. </w:t>
      </w:r>
    </w:p>
    <w:p w:rsidR="00ED0315" w:rsidRDefault="00ED0315" w:rsidP="004F35E7">
      <w:pPr>
        <w:jc w:val="both"/>
        <w:rPr>
          <w:rFonts w:ascii="Times New Roman" w:hAnsi="Times New Roman"/>
        </w:rPr>
      </w:pPr>
      <w:r w:rsidRPr="00ED0315">
        <w:rPr>
          <w:rFonts w:ascii="Times New Roman" w:hAnsi="Times New Roman"/>
        </w:rPr>
        <w:t xml:space="preserve">- 40% CSDL chuyên ngành được xây dựng; 100% CSDL thuộc danh mục CSDL dùng chung của tỉnh được kết nối, chia sẻ dữ liệu </w:t>
      </w:r>
    </w:p>
    <w:p w:rsidR="00ED0315" w:rsidRDefault="00ED0315" w:rsidP="004F35E7">
      <w:pPr>
        <w:jc w:val="both"/>
        <w:rPr>
          <w:rFonts w:ascii="Times New Roman" w:hAnsi="Times New Roman"/>
        </w:rPr>
      </w:pPr>
      <w:r w:rsidRPr="00ED0315">
        <w:rPr>
          <w:rFonts w:ascii="Times New Roman" w:hAnsi="Times New Roman"/>
        </w:rPr>
        <w:t>- 100% cơ sở giáo dục thực hiện tốt chế độ báo cáo trên cơ sở dữ liệu ngành giáo dục.</w:t>
      </w:r>
    </w:p>
    <w:p w:rsidR="00ED0315" w:rsidRDefault="00ED0315" w:rsidP="004F35E7">
      <w:pPr>
        <w:jc w:val="both"/>
        <w:rPr>
          <w:rFonts w:ascii="Times New Roman" w:hAnsi="Times New Roman"/>
        </w:rPr>
      </w:pPr>
      <w:r w:rsidRPr="00ED0315">
        <w:rPr>
          <w:rFonts w:ascii="Times New Roman" w:hAnsi="Times New Roman"/>
        </w:rPr>
        <w:t>- 100% cán bộ, công chức, viên chức và</w:t>
      </w:r>
      <w:r w:rsidR="007456B5">
        <w:rPr>
          <w:rFonts w:ascii="Times New Roman" w:hAnsi="Times New Roman"/>
        </w:rPr>
        <w:t xml:space="preserve"> người lao động</w:t>
      </w:r>
      <w:r w:rsidRPr="00ED0315">
        <w:rPr>
          <w:rFonts w:ascii="Times New Roman" w:hAnsi="Times New Roman"/>
        </w:rPr>
        <w:t xml:space="preserve"> được phổ biến, quán triệt thường xuyên về trách nhiệm và kỹ năng cơ bản bảo đảm ATTT.</w:t>
      </w:r>
    </w:p>
    <w:p w:rsidR="00ED0315" w:rsidRDefault="00ED0315" w:rsidP="004F35E7">
      <w:pPr>
        <w:jc w:val="both"/>
        <w:rPr>
          <w:rFonts w:ascii="Times New Roman" w:hAnsi="Times New Roman"/>
        </w:rPr>
      </w:pPr>
      <w:r w:rsidRPr="00ED0315">
        <w:rPr>
          <w:rFonts w:ascii="Times New Roman" w:hAnsi="Times New Roman"/>
        </w:rPr>
        <w:t xml:space="preserve"> - 100% cán bộ phụ trách CNTT của các đơn vị, CSGD được bồi dưỡng về ATTT</w:t>
      </w:r>
      <w:r w:rsidR="007456B5">
        <w:rPr>
          <w:rFonts w:ascii="Times New Roman" w:hAnsi="Times New Roman"/>
        </w:rPr>
        <w:t>. - T</w:t>
      </w:r>
      <w:r w:rsidRPr="00ED0315">
        <w:rPr>
          <w:rFonts w:ascii="Times New Roman" w:hAnsi="Times New Roman"/>
        </w:rPr>
        <w:t>ran</w:t>
      </w:r>
      <w:r w:rsidR="007456B5">
        <w:rPr>
          <w:rFonts w:ascii="Times New Roman" w:hAnsi="Times New Roman"/>
        </w:rPr>
        <w:t>g thông tin điện tử của nhà trường</w:t>
      </w:r>
      <w:r w:rsidRPr="00ED0315">
        <w:rPr>
          <w:rFonts w:ascii="Times New Roman" w:hAnsi="Times New Roman"/>
        </w:rPr>
        <w:t xml:space="preserve"> cung cấp thông tin thường xuyên, đầy đủ, kịp thời, tuân thủ các quy định tại Nghị định số 42/2022/NĐ-CP của Chính phủ; triển khai có hiệu quả Cổng/trang thông tin điện tử, thư điện tử theo quy định tại Thông tư số 37/2020/TT-BGDĐT của Bộ GDĐT. </w:t>
      </w:r>
    </w:p>
    <w:p w:rsidR="00ED0315" w:rsidRDefault="004753B3" w:rsidP="004F35E7">
      <w:pPr>
        <w:jc w:val="both"/>
        <w:rPr>
          <w:rFonts w:ascii="Times New Roman" w:hAnsi="Times New Roman"/>
        </w:rPr>
      </w:pPr>
      <w:r>
        <w:rPr>
          <w:rFonts w:ascii="Times New Roman" w:hAnsi="Times New Roman"/>
        </w:rPr>
        <w:t>-</w:t>
      </w:r>
      <w:r w:rsidR="007456B5">
        <w:rPr>
          <w:rFonts w:ascii="Times New Roman" w:hAnsi="Times New Roman"/>
        </w:rPr>
        <w:t xml:space="preserve"> T</w:t>
      </w:r>
      <w:r w:rsidR="00ED0315" w:rsidRPr="00ED0315">
        <w:rPr>
          <w:rFonts w:ascii="Times New Roman" w:hAnsi="Times New Roman"/>
        </w:rPr>
        <w:t xml:space="preserve">riển khai Phần mềm Kiểm định chất lượng giáo dục. </w:t>
      </w:r>
    </w:p>
    <w:p w:rsidR="00ED0315" w:rsidRDefault="00ED0315" w:rsidP="004F35E7">
      <w:pPr>
        <w:ind w:firstLine="720"/>
        <w:jc w:val="both"/>
        <w:rPr>
          <w:rFonts w:ascii="Times New Roman" w:hAnsi="Times New Roman"/>
        </w:rPr>
      </w:pPr>
      <w:r w:rsidRPr="00ED0315">
        <w:rPr>
          <w:rFonts w:ascii="Times New Roman" w:hAnsi="Times New Roman"/>
        </w:rPr>
        <w:t>2.2. Kinh tế số và xã hội số</w:t>
      </w:r>
    </w:p>
    <w:p w:rsidR="00ED0315" w:rsidRDefault="007456B5" w:rsidP="004F35E7">
      <w:pPr>
        <w:jc w:val="both"/>
        <w:rPr>
          <w:rFonts w:ascii="Times New Roman" w:hAnsi="Times New Roman"/>
        </w:rPr>
      </w:pPr>
      <w:r>
        <w:rPr>
          <w:rFonts w:ascii="Times New Roman" w:hAnsi="Times New Roman"/>
        </w:rPr>
        <w:t xml:space="preserve"> - 70% nhóm, lớp</w:t>
      </w:r>
      <w:r w:rsidR="00ED0315" w:rsidRPr="00ED0315">
        <w:rPr>
          <w:rFonts w:ascii="Times New Roman" w:hAnsi="Times New Roman"/>
        </w:rPr>
        <w:t xml:space="preserve"> triển khai nền tảng hỗ trợ dạy, học từ xa và có thể chia sẻ tài nguyên dạy và học. </w:t>
      </w:r>
    </w:p>
    <w:p w:rsidR="00ED0315" w:rsidRDefault="007456B5" w:rsidP="004F35E7">
      <w:pPr>
        <w:jc w:val="both"/>
        <w:rPr>
          <w:rFonts w:ascii="Times New Roman" w:hAnsi="Times New Roman"/>
        </w:rPr>
      </w:pPr>
      <w:r>
        <w:rPr>
          <w:rFonts w:ascii="Times New Roman" w:hAnsi="Times New Roman"/>
        </w:rPr>
        <w:t>- S</w:t>
      </w:r>
      <w:r w:rsidR="00ED0315" w:rsidRPr="00ED0315">
        <w:rPr>
          <w:rFonts w:ascii="Times New Roman" w:hAnsi="Times New Roman"/>
        </w:rPr>
        <w:t>ử dụng các phương thức thanh toán không dùng tiền mặt để thanh toán học phí và các và các khoản thu bằng hình thức trực tuyến không dung tiền mặt</w:t>
      </w:r>
      <w:r>
        <w:rPr>
          <w:rFonts w:ascii="Times New Roman" w:hAnsi="Times New Roman"/>
        </w:rPr>
        <w:t xml:space="preserve"> trên 60%</w:t>
      </w:r>
      <w:r w:rsidR="00ED0315" w:rsidRPr="00ED0315">
        <w:rPr>
          <w:rFonts w:ascii="Times New Roman" w:hAnsi="Times New Roman"/>
        </w:rPr>
        <w:t xml:space="preserve">. </w:t>
      </w:r>
    </w:p>
    <w:p w:rsidR="00ED0315" w:rsidRDefault="007456B5" w:rsidP="004F35E7">
      <w:pPr>
        <w:jc w:val="both"/>
        <w:rPr>
          <w:rFonts w:ascii="Times New Roman" w:hAnsi="Times New Roman"/>
        </w:rPr>
      </w:pPr>
      <w:r>
        <w:rPr>
          <w:rFonts w:ascii="Times New Roman" w:hAnsi="Times New Roman"/>
        </w:rPr>
        <w:t>- 100% nhóm, lớp</w:t>
      </w:r>
      <w:r w:rsidR="00ED0315" w:rsidRPr="00ED0315">
        <w:rPr>
          <w:rFonts w:ascii="Times New Roman" w:hAnsi="Times New Roman"/>
        </w:rPr>
        <w:t xml:space="preserve"> được kết nối Internet băng thông rộng, có hạ tầng kỹ thuật đáp ứng được nhu cầu triển khai ứng dụng, sử dụng các hệ thống thông tin, phần m</w:t>
      </w:r>
      <w:r>
        <w:rPr>
          <w:rFonts w:ascii="Times New Roman" w:hAnsi="Times New Roman"/>
        </w:rPr>
        <w:t>ềm phục vụ chuyển đổi số; trên 5</w:t>
      </w:r>
      <w:r w:rsidR="00ED0315" w:rsidRPr="00ED0315">
        <w:rPr>
          <w:rFonts w:ascii="Times New Roman" w:hAnsi="Times New Roman"/>
        </w:rPr>
        <w:t xml:space="preserve">0% điểm trường lẻ được phủ internet tốc độ cao. </w:t>
      </w:r>
    </w:p>
    <w:p w:rsidR="00ED0315" w:rsidRDefault="00ED0315" w:rsidP="004F35E7">
      <w:pPr>
        <w:jc w:val="both"/>
        <w:rPr>
          <w:rFonts w:ascii="Times New Roman" w:hAnsi="Times New Roman"/>
        </w:rPr>
      </w:pPr>
      <w:r w:rsidRPr="00ED0315">
        <w:rPr>
          <w:rFonts w:ascii="Times New Roman" w:hAnsi="Times New Roman"/>
        </w:rPr>
        <w:t xml:space="preserve">- Tỷ lệ cán bộ, giáo viên, nhân viên có điện thoại thông minh đạt 100%. </w:t>
      </w:r>
    </w:p>
    <w:p w:rsidR="00ED0315" w:rsidRDefault="00ED0315" w:rsidP="004F35E7">
      <w:pPr>
        <w:jc w:val="both"/>
        <w:rPr>
          <w:rFonts w:ascii="Times New Roman" w:hAnsi="Times New Roman"/>
        </w:rPr>
      </w:pPr>
      <w:r w:rsidRPr="00ED0315">
        <w:rPr>
          <w:rFonts w:ascii="Times New Roman" w:hAnsi="Times New Roman"/>
        </w:rPr>
        <w:t xml:space="preserve">- Tỷ lệ cán bộ, giáo viên, nhân viên có tài khoản định danh điện tử đạt 100%. </w:t>
      </w:r>
    </w:p>
    <w:p w:rsidR="00ED0315" w:rsidRDefault="00ED0315" w:rsidP="004F35E7">
      <w:pPr>
        <w:jc w:val="both"/>
        <w:rPr>
          <w:rFonts w:ascii="Times New Roman" w:hAnsi="Times New Roman"/>
        </w:rPr>
      </w:pPr>
      <w:r w:rsidRPr="00ED0315">
        <w:rPr>
          <w:rFonts w:ascii="Times New Roman" w:hAnsi="Times New Roman"/>
        </w:rPr>
        <w:t xml:space="preserve">- Tỷ lệ cán bộ, giáo viên, nhân viên có tài khoản giao dịch thanh toán tại ngân hàng đạt 100%. </w:t>
      </w:r>
    </w:p>
    <w:p w:rsidR="004753B3" w:rsidRDefault="00ED0315" w:rsidP="004F35E7">
      <w:pPr>
        <w:jc w:val="both"/>
        <w:rPr>
          <w:rFonts w:ascii="Times New Roman" w:hAnsi="Times New Roman"/>
        </w:rPr>
      </w:pPr>
      <w:r w:rsidRPr="00ED0315">
        <w:rPr>
          <w:rFonts w:ascii="Times New Roman" w:hAnsi="Times New Roman"/>
        </w:rPr>
        <w:t>- Tỷ lệ cán bộ, giáo viên, nhân viên có hồ sơ sức khỏe điện tử đạt 100%.</w:t>
      </w:r>
    </w:p>
    <w:p w:rsidR="00ED0315" w:rsidRPr="007456B5" w:rsidRDefault="004F35E7" w:rsidP="004F35E7">
      <w:pPr>
        <w:ind w:firstLine="720"/>
        <w:jc w:val="both"/>
        <w:rPr>
          <w:rFonts w:ascii="Times New Roman" w:hAnsi="Times New Roman"/>
          <w:b/>
        </w:rPr>
      </w:pPr>
      <w:r>
        <w:rPr>
          <w:rFonts w:ascii="Times New Roman" w:hAnsi="Times New Roman"/>
          <w:b/>
        </w:rPr>
        <w:t>II</w:t>
      </w:r>
      <w:r w:rsidR="00ED0315" w:rsidRPr="007456B5">
        <w:rPr>
          <w:rFonts w:ascii="Times New Roman" w:hAnsi="Times New Roman"/>
          <w:b/>
        </w:rPr>
        <w:t xml:space="preserve">. NHIỆM VỤ VÀ GIẢI PHÁP </w:t>
      </w:r>
    </w:p>
    <w:p w:rsidR="00ED0315" w:rsidRDefault="00ED0315" w:rsidP="004F35E7">
      <w:pPr>
        <w:ind w:firstLine="720"/>
        <w:jc w:val="both"/>
        <w:rPr>
          <w:rFonts w:ascii="Times New Roman" w:hAnsi="Times New Roman"/>
        </w:rPr>
      </w:pPr>
      <w:r w:rsidRPr="00ED0315">
        <w:rPr>
          <w:rFonts w:ascii="Times New Roman" w:hAnsi="Times New Roman"/>
        </w:rPr>
        <w:t xml:space="preserve">1. Nhận thức số </w:t>
      </w:r>
    </w:p>
    <w:p w:rsidR="00ED0315" w:rsidRDefault="00ED0315" w:rsidP="004F35E7">
      <w:pPr>
        <w:jc w:val="both"/>
        <w:rPr>
          <w:rFonts w:ascii="Times New Roman" w:hAnsi="Times New Roman"/>
        </w:rPr>
      </w:pPr>
      <w:r w:rsidRPr="00ED0315">
        <w:rPr>
          <w:rFonts w:ascii="Times New Roman" w:hAnsi="Times New Roman"/>
        </w:rPr>
        <w:t xml:space="preserve">- Đẩy mạnh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tăng cường phổ biến, quán triệt nhằm tạo sự chuyển biến trước hết về tư duy, nhận thức của cán bộ, công chức, viên chức trong xây dựng hạ tầng số, phát triển chính quyền số, kinh tế số, xã hội số. </w:t>
      </w:r>
    </w:p>
    <w:p w:rsidR="004753B3" w:rsidRDefault="00ED0315" w:rsidP="004F35E7">
      <w:pPr>
        <w:jc w:val="both"/>
        <w:rPr>
          <w:rFonts w:ascii="Times New Roman" w:hAnsi="Times New Roman"/>
        </w:rPr>
      </w:pPr>
      <w:r w:rsidRPr="00ED0315">
        <w:rPr>
          <w:rFonts w:ascii="Times New Roman" w:hAnsi="Times New Roman"/>
        </w:rPr>
        <w:t>- Hưởng ứng ngày Chuyển đối số Quốc gia và ngày Chuyển đổi số tỉnh Quảng Bình năm 2024.</w:t>
      </w:r>
    </w:p>
    <w:p w:rsidR="004753B3" w:rsidRDefault="00ED0315" w:rsidP="004F35E7">
      <w:pPr>
        <w:jc w:val="both"/>
        <w:rPr>
          <w:rFonts w:ascii="Times New Roman" w:hAnsi="Times New Roman"/>
        </w:rPr>
      </w:pPr>
      <w:r w:rsidRPr="00ED0315">
        <w:rPr>
          <w:rFonts w:ascii="Times New Roman" w:hAnsi="Times New Roman"/>
        </w:rPr>
        <w:t xml:space="preserve"> - Cử cán bộ phụ trách công nghệ thông tin ở các đơn vị tham gia vào kênh truyền thông Zalo chuyển đổi số quốc gia để được cập nhật kịp thời thông tin mới nhất về chuyển đổi số phục vụ công tác, từ đó lan tỏa tuyên truyền, phổ biến, hướng dẫn cho đồng nghiệp, phụ huynh, học sinh và cộng đồng dân cư. </w:t>
      </w:r>
    </w:p>
    <w:p w:rsidR="00ED0315" w:rsidRDefault="00ED0315" w:rsidP="004F35E7">
      <w:pPr>
        <w:ind w:firstLine="720"/>
        <w:jc w:val="both"/>
        <w:rPr>
          <w:rFonts w:ascii="Times New Roman" w:hAnsi="Times New Roman"/>
        </w:rPr>
      </w:pPr>
      <w:r w:rsidRPr="00ED0315">
        <w:rPr>
          <w:rFonts w:ascii="Times New Roman" w:hAnsi="Times New Roman"/>
        </w:rPr>
        <w:t xml:space="preserve">2. Thể chế số </w:t>
      </w:r>
    </w:p>
    <w:p w:rsidR="00ED0315" w:rsidRDefault="00ED0315" w:rsidP="004F35E7">
      <w:pPr>
        <w:jc w:val="both"/>
        <w:rPr>
          <w:rFonts w:ascii="Times New Roman" w:hAnsi="Times New Roman"/>
        </w:rPr>
      </w:pPr>
      <w:r w:rsidRPr="00ED0315">
        <w:rPr>
          <w:rFonts w:ascii="Times New Roman" w:hAnsi="Times New Roman"/>
        </w:rPr>
        <w:t xml:space="preserve">- Tăng cường công tác lãnh đạo, chỉ đạo tổ chức quán triệt, thực hiện Quyết định số 131/QĐ-TTg ngày 25/01/2022 của Thủ tướng Chính phủ về việc Phê duyệt Đề án “Tăng cường ứng dụng CNTT và chuyển đổi số trong giáo dục và đào tạo giai </w:t>
      </w:r>
      <w:r w:rsidRPr="00ED0315">
        <w:rPr>
          <w:rFonts w:ascii="Times New Roman" w:hAnsi="Times New Roman"/>
        </w:rPr>
        <w:lastRenderedPageBreak/>
        <w:t xml:space="preserve">đoạn 2022 - 2025, định hướng đến năm 2030”; Kế hoạch số 698/KH-UBND ngày 28/4/2022 về Chuyển đổi số giai đoạn đến năm 2025, định hướng đến năm 2030 để thực hiện Nghị quyết số 07-NQ/TU ngày 31/3/2022 của Ban Chấp hành Đảng bộ tỉnh Quảng Bình; Kế hoạch số 1414/KH-UBND ngày 09/8/2022 của UBND tỉnh Quảng Bình về việc triển khai thực hiện Đề án “Tăng cường ứng dụng công nghệ thông tin và chuyển đổi số trong giáo dục và đào tạo giai đoạn 2022-2025, định hướng đến năm 2030”; Kế hoạch số 98-KH/HU ngày 29/7/2022 của Ban thường vụ Huyện ủy thực hiện Nghị quyết số 07-NQ/TU ngày 31/3/2022 của Ban Chấp hành Đảng bộ tỉnh Quảng Bình; Kế hoạch số 2751/KHUBND ngày 22/11/2022 của UBND huyện Lệ Thủy về việc thực hiện Kế hoạch số 98-KH/HU ngày 29/7/2022 của Ban thường vụ Huyện ủy thực hiện Nghị quyết số 07-NQ/TU ngày 31/3/2022 của Ban Chấp hành Đảng bộ tỉnh Quảng Bình; Kế hoạch số 163KH-UBND ngày 17/01/2024 của UBND huyện Lệ Thủy về việc thực hiện Chuyển đổi số huyện Lệ Thủy năm 2024. </w:t>
      </w:r>
    </w:p>
    <w:p w:rsidR="00ED0315" w:rsidRDefault="00ED0315" w:rsidP="004F35E7">
      <w:pPr>
        <w:jc w:val="both"/>
        <w:rPr>
          <w:rFonts w:ascii="Times New Roman" w:hAnsi="Times New Roman"/>
        </w:rPr>
      </w:pPr>
      <w:r w:rsidRPr="00ED0315">
        <w:rPr>
          <w:rFonts w:ascii="Times New Roman" w:hAnsi="Times New Roman"/>
        </w:rPr>
        <w:t>- Đẩy mạnh công tác tuyên truyền, quán triệt, nâng cao nhận thức của các cán bộ, công chức, viên chức, phụ huynh, học sinh về sự cần thiết của chuyển đổi số. Gắn trách nhiệm của người đứng đầu về kết quả, hiệu quả chuyển đổi số trong đơn vị; lấy việc triển khai thực hiện chuyển đổi số là một trong những tiêu chí đánh giá kết quả thực hiện nhiệm vụ của người đứng đầu. Thực hiện có hiệu quả các chính sách thúc đẩy chuyển giao, ứng dụng công nghệ thông tin, công nghệ số phục vụ chuyển đổi số.</w:t>
      </w:r>
    </w:p>
    <w:p w:rsidR="004753B3" w:rsidRDefault="00ED0315" w:rsidP="004F35E7">
      <w:pPr>
        <w:ind w:firstLine="720"/>
        <w:jc w:val="both"/>
        <w:rPr>
          <w:rFonts w:ascii="Times New Roman" w:hAnsi="Times New Roman"/>
        </w:rPr>
      </w:pPr>
      <w:r w:rsidRPr="00ED0315">
        <w:rPr>
          <w:rFonts w:ascii="Times New Roman" w:hAnsi="Times New Roman"/>
        </w:rPr>
        <w:t>3. Hạ tầng số, nền tảng số, dữ liệu số</w:t>
      </w:r>
    </w:p>
    <w:p w:rsidR="00ED0315" w:rsidRDefault="00ED0315" w:rsidP="004F35E7">
      <w:pPr>
        <w:jc w:val="both"/>
        <w:rPr>
          <w:rFonts w:ascii="Times New Roman" w:hAnsi="Times New Roman"/>
        </w:rPr>
      </w:pPr>
      <w:r w:rsidRPr="00ED0315">
        <w:rPr>
          <w:rFonts w:ascii="Times New Roman" w:hAnsi="Times New Roman"/>
        </w:rPr>
        <w:t xml:space="preserve">- Đảm bảo các điều kiện về hạ tầng số, trang thiết bị triển khai ứng dụng CNTT và chuyển đổi số trong GDĐT theo hướng đồng bộ, hiện đại. Rà soát, từng bước đầu tư trang thiết bị CNTT phục vụ thực hiện chuyển đổi </w:t>
      </w:r>
      <w:r w:rsidR="007456B5">
        <w:rPr>
          <w:rFonts w:ascii="Times New Roman" w:hAnsi="Times New Roman"/>
        </w:rPr>
        <w:t>số</w:t>
      </w:r>
      <w:r w:rsidRPr="00ED0315">
        <w:rPr>
          <w:rFonts w:ascii="Times New Roman" w:hAnsi="Times New Roman"/>
        </w:rPr>
        <w:t xml:space="preserve">. Triển khai các biện pháp đảm bảo an toàn, an ninh thông tin các hệ thống số hóa, đảm bảo an toàn trong các hoạt động dạy - học và làm việc trên môi trường số. Ưu tiên sử dụng các mô hình dịch vụ trên nền tảng đám </w:t>
      </w:r>
      <w:r w:rsidR="007456B5">
        <w:rPr>
          <w:rFonts w:ascii="Times New Roman" w:hAnsi="Times New Roman"/>
        </w:rPr>
        <w:t>mây</w:t>
      </w:r>
      <w:r w:rsidRPr="00ED0315">
        <w:rPr>
          <w:rFonts w:ascii="Times New Roman" w:hAnsi="Times New Roman"/>
        </w:rPr>
        <w:t>; tất cả các CSGD có mạng LAN hoặc hệ thống wifi (có kết nối internet) để phục người học và GV tiếp cận, khai thác học liệu, tài liệu, giáo án, bài giảng điện tử, sử dụng các ứng dụng CNTT hỗ trợ dạy và học.</w:t>
      </w:r>
    </w:p>
    <w:p w:rsidR="00ED0315" w:rsidRDefault="00ED0315" w:rsidP="004F35E7">
      <w:pPr>
        <w:jc w:val="both"/>
        <w:rPr>
          <w:rFonts w:ascii="Times New Roman" w:hAnsi="Times New Roman"/>
        </w:rPr>
      </w:pPr>
      <w:r w:rsidRPr="00ED0315">
        <w:rPr>
          <w:rFonts w:ascii="Times New Roman" w:hAnsi="Times New Roman"/>
        </w:rPr>
        <w:t xml:space="preserve"> - Đầu tư nâng cấp thiết bị, giải pháp công nghệ phục vụ ứng dụng hội nghị, học trực tuyến, họp không giấy; thiết bị ứng dụng CNTT hỗ trợ trong công tác quản lý hành chính. </w:t>
      </w:r>
    </w:p>
    <w:p w:rsidR="00ED0315" w:rsidRDefault="00ED0315" w:rsidP="004F35E7">
      <w:pPr>
        <w:jc w:val="both"/>
        <w:rPr>
          <w:rFonts w:ascii="Times New Roman" w:hAnsi="Times New Roman"/>
        </w:rPr>
      </w:pPr>
      <w:r w:rsidRPr="00ED0315">
        <w:rPr>
          <w:rFonts w:ascii="Times New Roman" w:hAnsi="Times New Roman"/>
        </w:rPr>
        <w:t xml:space="preserve">- Trên nền tảng CSDL, triển khai các ứng dụng hồ sơ điện tử, liên lạc giữa gia đình và nhà trường, thanh toán không dùng tiền mặt, truyền thông và kết nối với các nền tảng ứng dụng trong và ngoài ngành; triển khai mô hình quản trị nhà trường tiên tiến trên nền tảng số đảm bảo thiết thực và hiệu quả. </w:t>
      </w:r>
    </w:p>
    <w:p w:rsidR="00ED0315" w:rsidRDefault="00ED0315" w:rsidP="004F35E7">
      <w:pPr>
        <w:jc w:val="both"/>
        <w:rPr>
          <w:rFonts w:ascii="Times New Roman" w:hAnsi="Times New Roman"/>
        </w:rPr>
      </w:pPr>
      <w:r w:rsidRPr="00ED0315">
        <w:rPr>
          <w:rFonts w:ascii="Times New Roman" w:hAnsi="Times New Roman"/>
        </w:rPr>
        <w:t xml:space="preserve">- Triển khai nền tảng kết nối, chia sẻ dữ liệu của ngành giáo dục kết nối với trục tích hợp, liên thông dữ liệu của tỉnh; triển khai nền tảng quản lý mã định danh, xác thực người dùng trên môi trường số của ngành giáo dục. </w:t>
      </w:r>
    </w:p>
    <w:p w:rsidR="00ED0315" w:rsidRDefault="00ED0315" w:rsidP="004F35E7">
      <w:pPr>
        <w:jc w:val="both"/>
        <w:rPr>
          <w:rFonts w:ascii="Times New Roman" w:hAnsi="Times New Roman"/>
        </w:rPr>
      </w:pPr>
      <w:r w:rsidRPr="00ED0315">
        <w:rPr>
          <w:rFonts w:ascii="Times New Roman" w:hAnsi="Times New Roman"/>
        </w:rPr>
        <w:t xml:space="preserve">- Triển khai hệ thống thông tin quản lý văn bản và điều </w:t>
      </w:r>
      <w:r w:rsidR="007456B5">
        <w:rPr>
          <w:rFonts w:ascii="Times New Roman" w:hAnsi="Times New Roman"/>
        </w:rPr>
        <w:t>hành iOffice đến tất cả các CB,GV,NV; đẩy mạnh trong nhà trường</w:t>
      </w:r>
      <w:r w:rsidRPr="00ED0315">
        <w:rPr>
          <w:rFonts w:ascii="Times New Roman" w:hAnsi="Times New Roman"/>
        </w:rPr>
        <w:t xml:space="preserve"> sử dụng hồ sơ điện tử và chữ ký số trong công tác quản lý trường học; tăng cường nâng cao chất lượ</w:t>
      </w:r>
      <w:r w:rsidR="009341EC">
        <w:rPr>
          <w:rFonts w:ascii="Times New Roman" w:hAnsi="Times New Roman"/>
        </w:rPr>
        <w:t>ng ứng dụng CNTT trong nhà trường</w:t>
      </w:r>
      <w:r w:rsidRPr="00ED0315">
        <w:rPr>
          <w:rFonts w:ascii="Times New Roman" w:hAnsi="Times New Roman"/>
        </w:rPr>
        <w:t xml:space="preserve">. </w:t>
      </w:r>
    </w:p>
    <w:p w:rsidR="00ED0315" w:rsidRDefault="00ED0315" w:rsidP="004F35E7">
      <w:pPr>
        <w:jc w:val="both"/>
        <w:rPr>
          <w:rFonts w:ascii="Times New Roman" w:hAnsi="Times New Roman"/>
        </w:rPr>
      </w:pPr>
      <w:r w:rsidRPr="00ED0315">
        <w:rPr>
          <w:rFonts w:ascii="Times New Roman" w:hAnsi="Times New Roman"/>
        </w:rPr>
        <w:lastRenderedPageBreak/>
        <w:t>- Khai thác có hiệu quả kho học liệu số, học liệu mở chia sẻ dùng chung toàn ngành, gồm bài giảng điện tử</w:t>
      </w:r>
      <w:r w:rsidR="004753B3">
        <w:rPr>
          <w:rFonts w:ascii="Times New Roman" w:hAnsi="Times New Roman"/>
        </w:rPr>
        <w:t xml:space="preserve">, </w:t>
      </w:r>
      <w:r w:rsidRPr="00ED0315">
        <w:rPr>
          <w:rFonts w:ascii="Times New Roman" w:hAnsi="Times New Roman"/>
        </w:rPr>
        <w:t>học liệu đa phương tiện, phần mềm mô phỏng và các học liệu khác.</w:t>
      </w:r>
    </w:p>
    <w:p w:rsidR="00ED0315" w:rsidRDefault="00ED0315" w:rsidP="004F35E7">
      <w:pPr>
        <w:ind w:firstLine="720"/>
        <w:jc w:val="both"/>
        <w:rPr>
          <w:rFonts w:ascii="Times New Roman" w:hAnsi="Times New Roman"/>
        </w:rPr>
      </w:pPr>
      <w:r w:rsidRPr="00ED0315">
        <w:rPr>
          <w:rFonts w:ascii="Times New Roman" w:hAnsi="Times New Roman"/>
        </w:rPr>
        <w:t xml:space="preserve">4. Nhân lực số </w:t>
      </w:r>
    </w:p>
    <w:p w:rsidR="00ED0315" w:rsidRDefault="00ED0315" w:rsidP="004F35E7">
      <w:pPr>
        <w:jc w:val="both"/>
        <w:rPr>
          <w:rFonts w:ascii="Times New Roman" w:hAnsi="Times New Roman"/>
        </w:rPr>
      </w:pPr>
      <w:r w:rsidRPr="00ED0315">
        <w:rPr>
          <w:rFonts w:ascii="Times New Roman" w:hAnsi="Times New Roman"/>
        </w:rPr>
        <w:t xml:space="preserve">- Cử cán bộ, công chức, viên chức tham gia các hội nghị, hội thảo, tọa đàm nhằm truyền thông, nâng cao kiến thức, nhận thức cho đội ngũ cán bộ lãnh đạo, quản lý, giáo viên nhân viên về chuyển đổi số, xây dựng chính quyền số. </w:t>
      </w:r>
    </w:p>
    <w:p w:rsidR="00ED0315" w:rsidRDefault="00ED0315" w:rsidP="004F35E7">
      <w:pPr>
        <w:jc w:val="both"/>
        <w:rPr>
          <w:rFonts w:ascii="Times New Roman" w:hAnsi="Times New Roman"/>
        </w:rPr>
      </w:pPr>
      <w:r w:rsidRPr="00ED0315">
        <w:rPr>
          <w:rFonts w:ascii="Times New Roman" w:hAnsi="Times New Roman"/>
        </w:rPr>
        <w:t>- Cử cán bộ phụ trách CNTT tham gia các lớp bồi dưỡng chuyên sâu và nâng cao về các công nghệ mới, phương thức xây dựng; quản lý, vận hành, khai thác các hệ thống thông tin, cơ sở dữ liệu trong chuyển đổi số, đảm bảo an toàn thông tin mạng.</w:t>
      </w:r>
    </w:p>
    <w:p w:rsidR="00ED0315" w:rsidRDefault="00ED0315" w:rsidP="004F35E7">
      <w:pPr>
        <w:jc w:val="both"/>
        <w:rPr>
          <w:rFonts w:ascii="Times New Roman" w:hAnsi="Times New Roman"/>
        </w:rPr>
      </w:pPr>
      <w:r w:rsidRPr="00ED0315">
        <w:rPr>
          <w:rFonts w:ascii="Times New Roman" w:hAnsi="Times New Roman"/>
        </w:rPr>
        <w:t xml:space="preserve"> - Xây dựng đội ngũ CBQL, nhà giáo có khả năng thích ứng với môi trường làm việc số và với tiến bộ khoa học công nghệ mới, có tác phong kỷ luật và đạo đức trong công việc, có khả năng tư duy đột phá, sáng tạo trong công tác quản lý, quản trị trường học, trong hoạt động giảng dạy. </w:t>
      </w:r>
    </w:p>
    <w:p w:rsidR="00ED0315" w:rsidRDefault="00ED0315" w:rsidP="004F35E7">
      <w:pPr>
        <w:jc w:val="both"/>
        <w:rPr>
          <w:rFonts w:ascii="Times New Roman" w:hAnsi="Times New Roman"/>
        </w:rPr>
      </w:pPr>
      <w:r w:rsidRPr="00ED0315">
        <w:rPr>
          <w:rFonts w:ascii="Times New Roman" w:hAnsi="Times New Roman"/>
        </w:rPr>
        <w:t>- Phát huy vai trò chủ động, t</w:t>
      </w:r>
      <w:r w:rsidR="009341EC">
        <w:rPr>
          <w:rFonts w:ascii="Times New Roman" w:hAnsi="Times New Roman"/>
        </w:rPr>
        <w:t>ích cực của các đơn vị</w:t>
      </w:r>
      <w:r w:rsidRPr="00ED0315">
        <w:rPr>
          <w:rFonts w:ascii="Times New Roman" w:hAnsi="Times New Roman"/>
        </w:rPr>
        <w:t xml:space="preserve"> trong quá trình tiếp cận và chuyển đổi số. Đổi mới nội dung, phương pháp dạy học, tích cực ứng dụng CNTT nhằm xây dựng nguồn nhân lực có khả năng tiếp nhận các xu thế công nghệ mới. </w:t>
      </w:r>
    </w:p>
    <w:p w:rsidR="00ED0315" w:rsidRDefault="00ED0315" w:rsidP="004F35E7">
      <w:pPr>
        <w:jc w:val="both"/>
        <w:rPr>
          <w:rFonts w:ascii="Times New Roman" w:hAnsi="Times New Roman"/>
        </w:rPr>
      </w:pPr>
      <w:r w:rsidRPr="00ED0315">
        <w:rPr>
          <w:rFonts w:ascii="Times New Roman" w:hAnsi="Times New Roman"/>
        </w:rPr>
        <w:t>- Tham gia đầy đủ lớp bồi dưỡng chuyên sâu và nâng cao về các công nghệ mới, phương thức xây dựng, quản lí, vận hành, khai thác các hệ thống thông tin, CSDL trong chuyển đổi số, đảm bảo ATTT mạng; các khóa đào tạo, bồi dưỡng kiến thức về chuyển đổi số, kỹ năng số gắn với cải cách hành chính, công vụ; các khóa tập huấn, bồi dưỡng kỹ năng khai thác, sử dụng các hệ thống thông tin, CSDL dùng chung,</w:t>
      </w:r>
      <w:r w:rsidR="004753B3">
        <w:rPr>
          <w:rFonts w:ascii="Times New Roman" w:hAnsi="Times New Roman"/>
        </w:rPr>
        <w:t xml:space="preserve"> chuyên ngành do phòng, sở</w:t>
      </w:r>
      <w:r w:rsidRPr="00ED0315">
        <w:rPr>
          <w:rFonts w:ascii="Times New Roman" w:hAnsi="Times New Roman"/>
        </w:rPr>
        <w:t xml:space="preserve"> tổ chức. </w:t>
      </w:r>
    </w:p>
    <w:p w:rsidR="007937D2" w:rsidRDefault="00ED0315" w:rsidP="004F35E7">
      <w:pPr>
        <w:jc w:val="both"/>
        <w:rPr>
          <w:rFonts w:ascii="Times New Roman" w:hAnsi="Times New Roman"/>
        </w:rPr>
      </w:pPr>
      <w:r w:rsidRPr="00ED0315">
        <w:rPr>
          <w:rFonts w:ascii="Times New Roman" w:hAnsi="Times New Roman"/>
        </w:rPr>
        <w:t xml:space="preserve">- Đẩy mạnh công tác bồi dưỡng, tự bồi dưỡng nhằm nâng cao năng lực số cho đội ngũ nhà giáo, CBQL giáo dục, NV và người học; đảm bảo quản lý, làm việc hiệu quả trên môi trường số; kiện toàn nâng cao năng lực đội ngũ phụ trách ứng dụng CNTT và chuyển đổi số trong ngành giáo dục; triển khai hệ thống bồi dưỡng GV đảm bảo 100% nhà giáo có hồ sơ và tài khoản sử dụng để tự bồi dưỡng một cách chủ động, thường xuyên theo nhu cầu. </w:t>
      </w:r>
    </w:p>
    <w:p w:rsidR="00ED0315" w:rsidRDefault="00ED0315" w:rsidP="004F35E7">
      <w:pPr>
        <w:ind w:firstLine="720"/>
        <w:jc w:val="both"/>
        <w:rPr>
          <w:rFonts w:ascii="Times New Roman" w:hAnsi="Times New Roman"/>
        </w:rPr>
      </w:pPr>
      <w:r w:rsidRPr="00ED0315">
        <w:rPr>
          <w:rFonts w:ascii="Times New Roman" w:hAnsi="Times New Roman"/>
        </w:rPr>
        <w:t>5. Chính quyền số</w:t>
      </w:r>
    </w:p>
    <w:p w:rsidR="00ED0315" w:rsidRDefault="00ED0315" w:rsidP="004F35E7">
      <w:pPr>
        <w:jc w:val="both"/>
        <w:rPr>
          <w:rFonts w:ascii="Times New Roman" w:hAnsi="Times New Roman"/>
        </w:rPr>
      </w:pPr>
      <w:r w:rsidRPr="00ED0315">
        <w:rPr>
          <w:rFonts w:ascii="Times New Roman" w:hAnsi="Times New Roman"/>
        </w:rPr>
        <w:t xml:space="preserve"> - Tiếp tục thực hiện Đề án 468; nâng cao chất lượng cung cấp và hiệu quả tuyền truyền, phổ biến, trợ giúp người dân và doanh nghiệp tiếp cận, sử dụng dịc</w:t>
      </w:r>
      <w:r w:rsidR="009341EC">
        <w:rPr>
          <w:rFonts w:ascii="Times New Roman" w:hAnsi="Times New Roman"/>
        </w:rPr>
        <w:t>h vụ công trực tuyến. Thực hiện</w:t>
      </w:r>
      <w:r w:rsidRPr="00ED0315">
        <w:rPr>
          <w:rFonts w:ascii="Times New Roman" w:hAnsi="Times New Roman"/>
        </w:rPr>
        <w:t xml:space="preserve"> biên lai điện tử cho việc thu phí, lệ phí giải quyết TTHC. </w:t>
      </w:r>
    </w:p>
    <w:p w:rsidR="00ED0315" w:rsidRDefault="00ED0315" w:rsidP="004F35E7">
      <w:pPr>
        <w:jc w:val="both"/>
        <w:rPr>
          <w:rFonts w:ascii="Times New Roman" w:hAnsi="Times New Roman"/>
        </w:rPr>
      </w:pPr>
      <w:r w:rsidRPr="00ED0315">
        <w:rPr>
          <w:rFonts w:ascii="Times New Roman" w:hAnsi="Times New Roman"/>
        </w:rPr>
        <w:t>- Tổ chức triển khai ứng dụng sâu rộng phân hệ quản lý hồ sơ công việc trên Hệ thống QLVB&amp;ĐH; hệ thống quản lý hồ sơ cán bộ, công chức, viên chức; phần mềm quản lý công tác thi đua, khen thưởng…</w:t>
      </w:r>
    </w:p>
    <w:p w:rsidR="00ED0315" w:rsidRDefault="00ED0315" w:rsidP="004F35E7">
      <w:pPr>
        <w:jc w:val="both"/>
        <w:rPr>
          <w:rFonts w:ascii="Times New Roman" w:hAnsi="Times New Roman"/>
        </w:rPr>
      </w:pPr>
      <w:r w:rsidRPr="00ED0315">
        <w:rPr>
          <w:rFonts w:ascii="Times New Roman" w:hAnsi="Times New Roman"/>
        </w:rPr>
        <w:t xml:space="preserve">- Rà soát, cắt giảm, đơn giản hóa các thủ tục hành chính, quy trình nghiệp vụ theo hướng ứng dụng hiệu quả công nghệ số. </w:t>
      </w:r>
    </w:p>
    <w:p w:rsidR="00ED0315" w:rsidRDefault="00ED0315" w:rsidP="004F35E7">
      <w:pPr>
        <w:ind w:firstLine="720"/>
        <w:jc w:val="both"/>
        <w:rPr>
          <w:rFonts w:ascii="Times New Roman" w:hAnsi="Times New Roman"/>
        </w:rPr>
      </w:pPr>
      <w:r w:rsidRPr="00ED0315">
        <w:rPr>
          <w:rFonts w:ascii="Times New Roman" w:hAnsi="Times New Roman"/>
        </w:rPr>
        <w:t xml:space="preserve">6. Kinh tế số, xã hội số </w:t>
      </w:r>
    </w:p>
    <w:p w:rsidR="00ED0315" w:rsidRDefault="00ED0315" w:rsidP="004F35E7">
      <w:pPr>
        <w:jc w:val="both"/>
        <w:rPr>
          <w:rFonts w:ascii="Times New Roman" w:hAnsi="Times New Roman"/>
        </w:rPr>
      </w:pPr>
      <w:r w:rsidRPr="00ED0315">
        <w:rPr>
          <w:rFonts w:ascii="Times New Roman" w:hAnsi="Times New Roman"/>
        </w:rPr>
        <w:t xml:space="preserve">- Tuyên truyền, phổ biến rộng rãi về chuyển đổi nền kinh tế dựa trên công nghệ số và nền tảng số, về kinh tế số ICT, kinh tế số internet và kinh tế số ngành. </w:t>
      </w:r>
    </w:p>
    <w:p w:rsidR="00ED0315" w:rsidRDefault="00ED0315" w:rsidP="004F35E7">
      <w:pPr>
        <w:jc w:val="both"/>
        <w:rPr>
          <w:rFonts w:ascii="Times New Roman" w:hAnsi="Times New Roman"/>
        </w:rPr>
      </w:pPr>
      <w:r w:rsidRPr="00ED0315">
        <w:rPr>
          <w:rFonts w:ascii="Times New Roman" w:hAnsi="Times New Roman"/>
        </w:rPr>
        <w:t xml:space="preserve">- Tuyên truyền, phổ biến, áp dụng Bộ quy tắc ứng xử trên môi trường số, xây dựng văn hóa số trong cộng đồng. </w:t>
      </w:r>
    </w:p>
    <w:p w:rsidR="00ED0315" w:rsidRDefault="00ED0315" w:rsidP="004F35E7">
      <w:pPr>
        <w:jc w:val="both"/>
        <w:rPr>
          <w:rFonts w:ascii="Times New Roman" w:hAnsi="Times New Roman"/>
        </w:rPr>
      </w:pPr>
      <w:r w:rsidRPr="00ED0315">
        <w:rPr>
          <w:rFonts w:ascii="Times New Roman" w:hAnsi="Times New Roman"/>
        </w:rPr>
        <w:lastRenderedPageBreak/>
        <w:t xml:space="preserve">- Tiếp tục thúc đẩy phát triển thanh toán không dùng tiền mặt theo Kế hoạch số 1509/KH-UBND ngày 19/8/2022 về việc triển khai thực hiện Quyết định số 1813/QĐ-TTg ngày 28/10/2021 của Thủ tướng Chính phủ phê duyệt Đề án phát triển thanh toán không dùng tiền mặt tại Việt Nam giai đoạn 2021 - 2025 trên địa bàn tỉnh Quảng Bình. </w:t>
      </w:r>
    </w:p>
    <w:p w:rsidR="009341EC" w:rsidRDefault="00ED0315" w:rsidP="004F35E7">
      <w:pPr>
        <w:jc w:val="both"/>
        <w:rPr>
          <w:rFonts w:ascii="Times New Roman" w:hAnsi="Times New Roman"/>
        </w:rPr>
      </w:pPr>
      <w:r w:rsidRPr="00ED0315">
        <w:rPr>
          <w:rFonts w:ascii="Times New Roman" w:hAnsi="Times New Roman"/>
        </w:rPr>
        <w:t>- Tiếp tục triển khai Kế hoạch số 203/KH-UBND ngày 18/02/2022 của UBND tỉnh về triển khai thực hiện Đề án phát triển ứng dụng dữ liệu về dân cư, định danh và xác thực điện tử phục vụ chuyển đổi số quốc gia giai đoạn 2022 - 2025, tầm nhìn đến 2030 trên địa bàn tỉnh Quảng Bình; quán triệt, chỉ đạo, tuyên truyền, bảo đảm 100% cán bộ, đảng viên, công chức, viên chức, người lao động trong toàn ngành làm CCCD gắn chíp, đăng ký tài khoản định danh và xác thực điện tử (mức 2); người học trong độ tuổi cấp CCCD trong toàn ngành được làm CCCD gắn chíp và đăng ký tài khoản định danh và xác thực điện tử; thực hiện tải ứng dụng VNeID để đăng ký và kích hoạt tài khoản định danh điện tử (mức 1); tuyên truyền sử dụng tài khoản định danh điện tử đăng nhập vào Cổng dịch vụ công quốc gia (http://dichvucong.gov.vn) và Cổng dịch vụ công của tỉnh (http://dichvucong.quangbinh.gov.vn) để đồng bộ tài khoản người dùng giữa các hệ thống. Thông qua đội ngũ nhà giáo, người học và các kênh thông tin của ngành để tuyên truyền, lan tỏa đến mọi người dân trên địa bàn tỉnh đi làm CCCD gắn chíp, đăng ký tài khoản định danh điện tử và sử dụng tài khoản định danh điện tử đăng nhập vào Công dịch vụ công quốc gia/Cổng dịch vụ công của tỉnh.</w:t>
      </w:r>
    </w:p>
    <w:p w:rsidR="00ED0315" w:rsidRDefault="00ED0315" w:rsidP="004F35E7">
      <w:pPr>
        <w:jc w:val="both"/>
        <w:rPr>
          <w:rFonts w:ascii="Times New Roman" w:hAnsi="Times New Roman"/>
        </w:rPr>
      </w:pPr>
      <w:r w:rsidRPr="00ED0315">
        <w:rPr>
          <w:rFonts w:ascii="Times New Roman" w:hAnsi="Times New Roman"/>
        </w:rPr>
        <w:t xml:space="preserve"> - Triển khai có hiệu quả Kế hoạch số 2569/KH-SGDĐT ngày 21/12/2022 của Sở Giáo dục và Đào tạo về triển khai thực hiện Kế hoạch số 1141/KH-UBND của Ủy ban nhân dân tỉnh về triển khai thực hiện phát triển kinh tế số và xã hội số giai đoạn 2022 - 2025 trên địa bàn tỉnh Quảng Bình; Kế hoạch số 163/KH-UBND ngày 17/01/2024của UBND huyện Lệ Thủy về việc thực hiện Chuyển đổi số huyện Lệ Thủy năm 2024. 7. An toàn an ninh mạng</w:t>
      </w:r>
    </w:p>
    <w:p w:rsidR="00ED0315" w:rsidRDefault="00ED0315" w:rsidP="004F35E7">
      <w:pPr>
        <w:jc w:val="both"/>
        <w:rPr>
          <w:rFonts w:ascii="Times New Roman" w:hAnsi="Times New Roman"/>
        </w:rPr>
      </w:pPr>
      <w:r w:rsidRPr="00ED0315">
        <w:rPr>
          <w:rFonts w:ascii="Times New Roman" w:hAnsi="Times New Roman"/>
        </w:rPr>
        <w:t xml:space="preserve"> </w:t>
      </w:r>
      <w:r w:rsidR="007937D2">
        <w:rPr>
          <w:rFonts w:ascii="Times New Roman" w:hAnsi="Times New Roman"/>
        </w:rPr>
        <w:tab/>
      </w:r>
      <w:r w:rsidRPr="00ED0315">
        <w:rPr>
          <w:rFonts w:ascii="Times New Roman" w:hAnsi="Times New Roman"/>
        </w:rPr>
        <w:t xml:space="preserve">7 - Tiếp tục đẩy mạnh thực hiện Chỉ thị số 14/CT-TTg ngày 25/5/2018 của Thủ tưởng Chính phủ về nâng cao năng lực phòng chống phần mềm độc hại, Chỉ thị số 14/CT-TTg ngày 07/6/2019 của Thủ tướng Chính phủ về việc tăng cường bảo đảm an toàn, an ninh mạng nhằm cải thiện chỉ số xếp hạng của Việt Nam, Chỉ thị số 18/CT-TTg ngày 13/10/2022 của Thủ tướng Chính phủ về đẩy mạnh triển khai các hoạt động ứng cứu sự cố ATTT mạng Việt Nam. </w:t>
      </w:r>
    </w:p>
    <w:p w:rsidR="00ED0315" w:rsidRDefault="00ED0315" w:rsidP="004F35E7">
      <w:pPr>
        <w:jc w:val="both"/>
        <w:rPr>
          <w:rFonts w:ascii="Times New Roman" w:hAnsi="Times New Roman"/>
        </w:rPr>
      </w:pPr>
      <w:r w:rsidRPr="00ED0315">
        <w:rPr>
          <w:rFonts w:ascii="Times New Roman" w:hAnsi="Times New Roman"/>
        </w:rPr>
        <w:t xml:space="preserve">- Xây dựng và triển khai kế hoạch tổ chức đào tạo hoặc cử nhân sự chuyên trách/phụ trách về ATTT/CNTT tham gia các khóa đào tạo về quản lý, kỹ thuật về ATTT. </w:t>
      </w:r>
    </w:p>
    <w:p w:rsidR="00ED0315" w:rsidRDefault="00ED0315" w:rsidP="004F35E7">
      <w:pPr>
        <w:jc w:val="both"/>
        <w:rPr>
          <w:rFonts w:ascii="Times New Roman" w:hAnsi="Times New Roman"/>
        </w:rPr>
      </w:pPr>
      <w:r w:rsidRPr="00ED0315">
        <w:rPr>
          <w:rFonts w:ascii="Times New Roman" w:hAnsi="Times New Roman"/>
        </w:rPr>
        <w:t xml:space="preserve">- Xây dựng và triển khai kế hoạch tổ chức tuyên truyền, nâng cao nhận thức và phổ biến kiến thức, kỹ năng bảo đảm ATTT cho các cán bộ, công chức, viên chức, người lao động và người học trong toàn ngành. </w:t>
      </w:r>
    </w:p>
    <w:p w:rsidR="00ED0315" w:rsidRDefault="00ED0315" w:rsidP="004F35E7">
      <w:pPr>
        <w:jc w:val="both"/>
        <w:rPr>
          <w:rFonts w:ascii="Times New Roman" w:hAnsi="Times New Roman"/>
        </w:rPr>
      </w:pPr>
      <w:r w:rsidRPr="00ED0315">
        <w:rPr>
          <w:rFonts w:ascii="Times New Roman" w:hAnsi="Times New Roman"/>
        </w:rPr>
        <w:t>- Xây dựng và triển khai các quy định, kế hoạch về ứng phó sự cố; các hoạt động của đội ứng cứu sự cố, việc tham gia hoạt động của mạng lưới ứng cứu sự cố ATTT mạng quốc gia. Tham gia diễn tập thực chiến bảo đảm ATTT mạng theo yêu cầu của tỉnh.</w:t>
      </w:r>
    </w:p>
    <w:p w:rsidR="001A1829" w:rsidRPr="001A1829" w:rsidRDefault="004F35E7" w:rsidP="004F35E7">
      <w:pPr>
        <w:pStyle w:val="BodyText"/>
        <w:ind w:left="144" w:right="144" w:firstLine="676"/>
        <w:rPr>
          <w:b/>
          <w:sz w:val="28"/>
          <w:szCs w:val="28"/>
          <w:lang w:val="en-US"/>
        </w:rPr>
      </w:pPr>
      <w:r>
        <w:rPr>
          <w:b/>
          <w:sz w:val="28"/>
          <w:szCs w:val="28"/>
          <w:lang w:val="en-US"/>
        </w:rPr>
        <w:t>III</w:t>
      </w:r>
      <w:r w:rsidR="001A1829" w:rsidRPr="001A1829">
        <w:rPr>
          <w:b/>
          <w:sz w:val="28"/>
          <w:szCs w:val="28"/>
        </w:rPr>
        <w:t>. TỔ CHỨC THỰC HIỆN</w:t>
      </w:r>
      <w:r w:rsidR="001A1829" w:rsidRPr="001A1829">
        <w:rPr>
          <w:b/>
          <w:sz w:val="28"/>
          <w:szCs w:val="28"/>
          <w:lang w:val="en-US"/>
        </w:rPr>
        <w:t>.</w:t>
      </w:r>
    </w:p>
    <w:p w:rsidR="001A1829" w:rsidRPr="004F35E7" w:rsidRDefault="004F35E7" w:rsidP="004F35E7">
      <w:pPr>
        <w:pStyle w:val="BodyText"/>
        <w:ind w:left="144" w:right="144" w:firstLine="676"/>
        <w:rPr>
          <w:sz w:val="28"/>
          <w:szCs w:val="28"/>
          <w:lang w:val="en-US"/>
        </w:rPr>
      </w:pPr>
      <w:r>
        <w:rPr>
          <w:sz w:val="28"/>
          <w:szCs w:val="28"/>
          <w:lang w:val="en-US"/>
        </w:rPr>
        <w:t>1. Đối với BGH nhà trường</w:t>
      </w:r>
    </w:p>
    <w:p w:rsidR="001A1829" w:rsidRPr="001A1829" w:rsidRDefault="001A1829" w:rsidP="004F35E7">
      <w:pPr>
        <w:pStyle w:val="BodyText"/>
        <w:ind w:left="144" w:right="144" w:firstLine="676"/>
        <w:rPr>
          <w:sz w:val="28"/>
          <w:szCs w:val="28"/>
        </w:rPr>
      </w:pPr>
      <w:r w:rsidRPr="001A1829">
        <w:rPr>
          <w:sz w:val="28"/>
          <w:szCs w:val="28"/>
        </w:rPr>
        <w:t xml:space="preserve">- </w:t>
      </w:r>
      <w:r w:rsidRPr="001A1829">
        <w:rPr>
          <w:sz w:val="28"/>
          <w:szCs w:val="28"/>
          <w:lang w:val="en-US"/>
        </w:rPr>
        <w:t>Nhà trường</w:t>
      </w:r>
      <w:r w:rsidRPr="001A1829">
        <w:rPr>
          <w:sz w:val="28"/>
          <w:szCs w:val="28"/>
        </w:rPr>
        <w:t xml:space="preserve"> xây dựng kế hoạch và hướng dẫn triển khai nhiệm vụ ứng </w:t>
      </w:r>
      <w:r w:rsidRPr="001A1829">
        <w:rPr>
          <w:sz w:val="28"/>
          <w:szCs w:val="28"/>
        </w:rPr>
        <w:lastRenderedPageBreak/>
        <w:t>dụng CNTT</w:t>
      </w:r>
      <w:r w:rsidRPr="001A1829">
        <w:rPr>
          <w:sz w:val="28"/>
          <w:szCs w:val="28"/>
          <w:lang w:val="en-US"/>
        </w:rPr>
        <w:t xml:space="preserve"> và chuyển đổi số </w:t>
      </w:r>
      <w:r w:rsidR="009341EC">
        <w:rPr>
          <w:sz w:val="28"/>
          <w:szCs w:val="28"/>
          <w:lang w:val="en-US"/>
        </w:rPr>
        <w:t>năm 2024</w:t>
      </w:r>
      <w:r w:rsidRPr="001A1829">
        <w:rPr>
          <w:sz w:val="28"/>
          <w:szCs w:val="28"/>
        </w:rPr>
        <w:t>, dự trù kinh phí, dự kiến nguồn huy động trên cơ sở kế hoạch đã duyệt để thực hiện.</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Giao trách nhiệm cho tổ trưởng chuyên môn và một giáo viên có kinh nghiệm phụ trách, quản lí và sử dụng một số phần mềm đã được tập huấn, hướng dẫn cho giáo viên biết sử dụng.</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Vận động, tuyên truyên Cán bộ, giáo viên, nhân viên ứng dụng CNTT vào soạn, giảng, lên lớp, trao đổi thông tin qua mạng Internet.</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Tham mưu hỗ trợ kinh phí cho giáo viên tập huấn các lớp sử dụng và ứng dụng các phần mềm soạn giảng.</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xml:space="preserve">- Tổ chức đánh giá, tổng kết triển khai nhiệm vụ ứng dụng CNTT, chuyển đổi số và thống kê giáo dục </w:t>
      </w:r>
      <w:r w:rsidR="009341EC">
        <w:rPr>
          <w:rFonts w:ascii="Times New Roman" w:hAnsi="Times New Roman"/>
        </w:rPr>
        <w:t>năm 2024</w:t>
      </w:r>
      <w:r w:rsidRPr="001A1829">
        <w:rPr>
          <w:rFonts w:ascii="Times New Roman" w:hAnsi="Times New Roman"/>
        </w:rPr>
        <w:t xml:space="preserve">; lập báo cáo đánh giá và tự chấm điểm tiêu chí thi đua năm học và gửi về </w:t>
      </w:r>
      <w:r w:rsidRPr="001A1829">
        <w:rPr>
          <w:rFonts w:ascii="Times New Roman" w:hAnsi="Times New Roman"/>
          <w:lang w:val="vi-VN"/>
        </w:rPr>
        <w:t>Phòng</w:t>
      </w:r>
      <w:r w:rsidRPr="001A1829">
        <w:rPr>
          <w:rFonts w:ascii="Times New Roman" w:hAnsi="Times New Roman"/>
        </w:rPr>
        <w:t xml:space="preserve"> GD</w:t>
      </w:r>
      <w:r w:rsidRPr="001A1829">
        <w:rPr>
          <w:rFonts w:ascii="Times New Roman" w:hAnsi="Times New Roman"/>
          <w:lang w:val="vi-VN"/>
        </w:rPr>
        <w:t>&amp;</w:t>
      </w:r>
      <w:r w:rsidRPr="001A1829">
        <w:rPr>
          <w:rFonts w:ascii="Times New Roman" w:hAnsi="Times New Roman"/>
        </w:rPr>
        <w:t xml:space="preserve">ĐT đúng thời gian quy định. </w:t>
      </w:r>
    </w:p>
    <w:p w:rsidR="001A1829" w:rsidRPr="004F35E7" w:rsidRDefault="004F35E7" w:rsidP="004F35E7">
      <w:pPr>
        <w:ind w:left="144" w:right="144" w:firstLine="720"/>
        <w:jc w:val="both"/>
        <w:rPr>
          <w:rFonts w:ascii="Times New Roman" w:hAnsi="Times New Roman"/>
        </w:rPr>
      </w:pPr>
      <w:r>
        <w:rPr>
          <w:rFonts w:ascii="Times New Roman" w:hAnsi="Times New Roman"/>
          <w:bCs/>
        </w:rPr>
        <w:t>2. Đối  với bộ phận chuyên môn</w:t>
      </w:r>
    </w:p>
    <w:p w:rsidR="001A1829" w:rsidRPr="001A1829" w:rsidRDefault="001A1829" w:rsidP="004F35E7">
      <w:pPr>
        <w:ind w:left="144" w:right="144" w:firstLine="720"/>
        <w:jc w:val="both"/>
        <w:rPr>
          <w:rFonts w:ascii="Times New Roman" w:hAnsi="Times New Roman"/>
          <w:spacing w:val="-6"/>
        </w:rPr>
      </w:pPr>
      <w:r w:rsidRPr="001A1829">
        <w:rPr>
          <w:rFonts w:ascii="Times New Roman" w:hAnsi="Times New Roman"/>
          <w:spacing w:val="-6"/>
        </w:rPr>
        <w:t xml:space="preserve">- Thực hiện các buổi sinh hoạt chuyên môn thảo luận về phương pháp ứng dụng kỹ thuật CNTT vào công tác giảng dạy; cách xây dựng video các hoạt động chăm sóc, nuôi dưỡng, giáo dục trẻ ở nhà; thiết lập các phần mềm để kết nối, trao đổi trực tuyến với phụ huynh khi tình hình dịch bệnh Covid-19 diễn ra phức tạp. </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Tổ chức duyệt giáo án trên máy đối với giáo viên đăng kí soạn và duyệt giáo án trên hệ thống online.</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Hàng tháng đưa tin bài hoạt động, bài chuyên đề của chuyên môn lên Webside của trường.</w:t>
      </w:r>
    </w:p>
    <w:p w:rsidR="001A1829" w:rsidRPr="004F35E7" w:rsidRDefault="001A1829" w:rsidP="004F35E7">
      <w:pPr>
        <w:ind w:left="144" w:right="144" w:firstLine="720"/>
        <w:jc w:val="both"/>
        <w:rPr>
          <w:rFonts w:ascii="Times New Roman" w:hAnsi="Times New Roman"/>
        </w:rPr>
      </w:pPr>
      <w:r w:rsidRPr="004F35E7">
        <w:rPr>
          <w:rFonts w:ascii="Times New Roman" w:hAnsi="Times New Roman"/>
          <w:bCs/>
        </w:rPr>
        <w:t>3</w:t>
      </w:r>
      <w:r w:rsidR="004F35E7">
        <w:rPr>
          <w:rFonts w:ascii="Times New Roman" w:hAnsi="Times New Roman"/>
          <w:bCs/>
        </w:rPr>
        <w:t>. Đối với giáo viên, nhân viên</w:t>
      </w:r>
    </w:p>
    <w:p w:rsidR="001A1829" w:rsidRPr="001A1829" w:rsidRDefault="001A1829" w:rsidP="004F35E7">
      <w:pPr>
        <w:ind w:left="144" w:right="144" w:firstLine="576"/>
        <w:jc w:val="both"/>
        <w:rPr>
          <w:rFonts w:ascii="Times New Roman" w:hAnsi="Times New Roman"/>
        </w:rPr>
      </w:pPr>
      <w:r w:rsidRPr="001A1829">
        <w:rPr>
          <w:rFonts w:ascii="Times New Roman" w:hAnsi="Times New Roman"/>
        </w:rPr>
        <w:t xml:space="preserve">- Có kế hoạch cụ thể về việc tự học và sử dụng CNTT cho bản thân mình trong quá trình soạn, giảng, kỹ năng sử dụng các thiết bị có Ứng dụng CNTT. </w:t>
      </w:r>
    </w:p>
    <w:p w:rsidR="001A1829" w:rsidRPr="001A1829" w:rsidRDefault="001A1829" w:rsidP="004F35E7">
      <w:pPr>
        <w:ind w:right="144" w:firstLine="720"/>
        <w:jc w:val="both"/>
        <w:rPr>
          <w:rFonts w:ascii="Times New Roman" w:hAnsi="Times New Roman"/>
          <w:spacing w:val="-6"/>
        </w:rPr>
      </w:pPr>
      <w:r w:rsidRPr="001A1829">
        <w:rPr>
          <w:rFonts w:ascii="Times New Roman" w:hAnsi="Times New Roman"/>
          <w:spacing w:val="-6"/>
        </w:rPr>
        <w:t>- Tham gia đầy đủ các lớp tập huấn CNTT do phòng GD, nhà trường tổ chức.</w:t>
      </w:r>
    </w:p>
    <w:p w:rsidR="001A1829" w:rsidRPr="001A1829" w:rsidRDefault="001A1829" w:rsidP="004F35E7">
      <w:pPr>
        <w:ind w:left="144" w:right="144" w:firstLine="576"/>
        <w:jc w:val="both"/>
        <w:rPr>
          <w:rFonts w:ascii="Times New Roman" w:hAnsi="Times New Roman"/>
          <w:spacing w:val="-6"/>
        </w:rPr>
      </w:pPr>
      <w:r w:rsidRPr="001A1829">
        <w:rPr>
          <w:rFonts w:ascii="Times New Roman" w:hAnsi="Times New Roman"/>
          <w:spacing w:val="-6"/>
        </w:rPr>
        <w:t>- Thường xuyên liên hệ với tổ trưởng chuyên môn hướng dẫn và đăng ký soạn giảng bài giảng điện tử ít nhất 01 hoạt động/tháng để BGH và tổ chuyên môn dự giờ.</w:t>
      </w:r>
    </w:p>
    <w:p w:rsidR="001A1829" w:rsidRPr="001A1829" w:rsidRDefault="001A1829" w:rsidP="004F35E7">
      <w:pPr>
        <w:ind w:left="144" w:right="144" w:firstLine="576"/>
        <w:jc w:val="both"/>
        <w:rPr>
          <w:rFonts w:ascii="Times New Roman" w:hAnsi="Times New Roman"/>
        </w:rPr>
      </w:pPr>
      <w:r w:rsidRPr="001A1829">
        <w:rPr>
          <w:rFonts w:ascii="Times New Roman" w:hAnsi="Times New Roman"/>
        </w:rPr>
        <w:t>- Tham gia các phong trào thi đua ứng dụng CNTT, chuyển đổi số trong nhà trường và ngành tổ chức. Khai thác có hiệu quả các hệ thống thông tin của ngành</w:t>
      </w:r>
    </w:p>
    <w:p w:rsidR="001A1829" w:rsidRPr="001A1829" w:rsidRDefault="001A1829" w:rsidP="004F35E7">
      <w:pPr>
        <w:ind w:firstLine="720"/>
        <w:jc w:val="both"/>
        <w:rPr>
          <w:rFonts w:ascii="Times New Roman" w:hAnsi="Times New Roman"/>
        </w:rPr>
      </w:pPr>
      <w:r w:rsidRPr="001A1829">
        <w:rPr>
          <w:rFonts w:ascii="Times New Roman" w:hAnsi="Times New Roman"/>
        </w:rPr>
        <w:t xml:space="preserve">- 100% CB,GV,NV được quản lý bằng hồ sơ số với định danh thống nhất toàn quốc. </w:t>
      </w:r>
    </w:p>
    <w:p w:rsidR="001A1829" w:rsidRPr="001A1829" w:rsidRDefault="001A1829" w:rsidP="004F35E7">
      <w:pPr>
        <w:ind w:left="144" w:right="144" w:firstLine="720"/>
        <w:jc w:val="both"/>
        <w:rPr>
          <w:rFonts w:ascii="Times New Roman" w:hAnsi="Times New Roman"/>
        </w:rPr>
      </w:pPr>
      <w:r w:rsidRPr="001A1829">
        <w:rPr>
          <w:rFonts w:ascii="Times New Roman" w:hAnsi="Times New Roman"/>
        </w:rPr>
        <w:t>+ Giáo viên thường xuyên đưa tin bài, bài giảng, giáo án lên hệ thống website của đơn vị tại địa chỉ </w:t>
      </w:r>
      <w:hyperlink r:id="rId6" w:history="1">
        <w:r w:rsidRPr="001A1829">
          <w:rPr>
            <w:rStyle w:val="Hyperlink"/>
            <w:rFonts w:ascii="Times New Roman" w:hAnsi="Times New Roman"/>
          </w:rPr>
          <w:t>http://mnlamthuy.edu.vn</w:t>
        </w:r>
      </w:hyperlink>
      <w:r w:rsidRPr="001A1829">
        <w:rPr>
          <w:rFonts w:ascii="Times New Roman" w:hAnsi="Times New Roman"/>
        </w:rPr>
        <w:t>, truy cập trang thông tin điện tử của ngành để nắm bắt thông tin liên quan đến chuyên môn của mình.</w:t>
      </w:r>
    </w:p>
    <w:p w:rsidR="001A1829" w:rsidRPr="001A1829" w:rsidRDefault="001A1829" w:rsidP="004F35E7">
      <w:pPr>
        <w:ind w:left="144" w:right="144" w:firstLine="720"/>
        <w:jc w:val="both"/>
        <w:rPr>
          <w:rFonts w:ascii="Times New Roman" w:hAnsi="Times New Roman"/>
        </w:rPr>
      </w:pPr>
    </w:p>
    <w:p w:rsidR="001A1829" w:rsidRPr="001A1829" w:rsidRDefault="001A1829" w:rsidP="004F35E7">
      <w:pPr>
        <w:ind w:firstLine="720"/>
        <w:jc w:val="both"/>
        <w:rPr>
          <w:rFonts w:ascii="Times New Roman" w:hAnsi="Times New Roman"/>
        </w:rPr>
      </w:pPr>
      <w:r w:rsidRPr="001A1829">
        <w:rPr>
          <w:rFonts w:ascii="Times New Roman" w:hAnsi="Times New Roman"/>
          <w:lang w:val="vi-VN"/>
        </w:rPr>
        <w:t xml:space="preserve">Trên đây là </w:t>
      </w:r>
      <w:r w:rsidRPr="001A1829">
        <w:rPr>
          <w:rFonts w:ascii="Times New Roman" w:hAnsi="Times New Roman"/>
        </w:rPr>
        <w:t xml:space="preserve">Kế hoạch </w:t>
      </w:r>
      <w:r w:rsidR="009341EC">
        <w:rPr>
          <w:rFonts w:ascii="Times New Roman" w:hAnsi="Times New Roman"/>
        </w:rPr>
        <w:t>thực hiện chuyển đổi số năm 2024</w:t>
      </w:r>
      <w:r w:rsidRPr="001A1829">
        <w:rPr>
          <w:rFonts w:ascii="Times New Roman" w:hAnsi="Times New Roman"/>
        </w:rPr>
        <w:t xml:space="preserve"> </w:t>
      </w:r>
      <w:r w:rsidRPr="001A1829">
        <w:rPr>
          <w:rFonts w:ascii="Times New Roman" w:hAnsi="Times New Roman"/>
          <w:lang w:val="vi-VN"/>
        </w:rPr>
        <w:t>của Trường mầm non Lâm Thủy</w:t>
      </w:r>
      <w:r w:rsidRPr="001A1829">
        <w:rPr>
          <w:rFonts w:ascii="Times New Roman" w:hAnsi="Times New Roman"/>
        </w:rPr>
        <w:t>. Yêu cầu toàn thể</w:t>
      </w:r>
      <w:r w:rsidRPr="001A1829">
        <w:rPr>
          <w:rFonts w:ascii="Times New Roman" w:hAnsi="Times New Roman"/>
          <w:lang w:val="vi-VN"/>
        </w:rPr>
        <w:t xml:space="preserve"> cán bộ, giáo viên, nhân viên trong trường thực hiện nghiêm túc kế hoạch này./.</w:t>
      </w:r>
      <w:r w:rsidRPr="001A1829">
        <w:rPr>
          <w:rFonts w:ascii="Times New Roman" w:hAnsi="Times New Roman"/>
        </w:rPr>
        <w:t xml:space="preserve"> </w:t>
      </w:r>
    </w:p>
    <w:p w:rsidR="001A1829" w:rsidRPr="001A1829" w:rsidRDefault="001A1829" w:rsidP="004F35E7">
      <w:pPr>
        <w:ind w:left="144" w:right="144" w:firstLine="720"/>
        <w:jc w:val="both"/>
        <w:rPr>
          <w:rFonts w:ascii="Times New Roman" w:hAnsi="Times New Roman"/>
          <w:lang w:val="vi-VN"/>
        </w:rPr>
      </w:pPr>
    </w:p>
    <w:tbl>
      <w:tblPr>
        <w:tblW w:w="9443" w:type="dxa"/>
        <w:tblInd w:w="-15" w:type="dxa"/>
        <w:tblCellMar>
          <w:top w:w="15" w:type="dxa"/>
          <w:left w:w="15" w:type="dxa"/>
          <w:bottom w:w="15" w:type="dxa"/>
          <w:right w:w="15" w:type="dxa"/>
        </w:tblCellMar>
        <w:tblLook w:val="00A0" w:firstRow="1" w:lastRow="0" w:firstColumn="1" w:lastColumn="0" w:noHBand="0" w:noVBand="0"/>
      </w:tblPr>
      <w:tblGrid>
        <w:gridCol w:w="4410"/>
        <w:gridCol w:w="5033"/>
      </w:tblGrid>
      <w:tr w:rsidR="001A1829" w:rsidRPr="001A1829" w:rsidTr="00F0320C">
        <w:tc>
          <w:tcPr>
            <w:tcW w:w="4410" w:type="dxa"/>
            <w:shd w:val="clear" w:color="auto" w:fill="FFFFFF"/>
            <w:tcMar>
              <w:top w:w="0" w:type="dxa"/>
              <w:left w:w="0" w:type="dxa"/>
              <w:bottom w:w="0" w:type="dxa"/>
              <w:right w:w="0" w:type="dxa"/>
            </w:tcMar>
            <w:vAlign w:val="center"/>
          </w:tcPr>
          <w:p w:rsidR="001A1829" w:rsidRPr="009341EC" w:rsidRDefault="001A1829" w:rsidP="004F35E7">
            <w:pPr>
              <w:rPr>
                <w:rFonts w:ascii="Times New Roman" w:hAnsi="Times New Roman"/>
                <w:color w:val="333333"/>
                <w:sz w:val="22"/>
                <w:szCs w:val="22"/>
                <w:lang w:val="vi-VN"/>
              </w:rPr>
            </w:pPr>
            <w:r w:rsidRPr="001A1829">
              <w:rPr>
                <w:rFonts w:ascii="Times New Roman" w:hAnsi="Times New Roman"/>
                <w:color w:val="333333"/>
                <w:lang w:val="vi-VN"/>
              </w:rPr>
              <w:br/>
            </w:r>
            <w:r w:rsidRPr="001A1829">
              <w:rPr>
                <w:rFonts w:ascii="Times New Roman" w:hAnsi="Times New Roman"/>
                <w:b/>
                <w:bCs/>
                <w:i/>
                <w:iCs/>
                <w:color w:val="000000"/>
                <w:lang w:val="vi-VN"/>
              </w:rPr>
              <w:t xml:space="preserve">  </w:t>
            </w:r>
            <w:r w:rsidRPr="009341EC">
              <w:rPr>
                <w:rFonts w:ascii="Times New Roman" w:hAnsi="Times New Roman"/>
                <w:b/>
                <w:bCs/>
                <w:i/>
                <w:iCs/>
                <w:color w:val="000000"/>
                <w:sz w:val="22"/>
                <w:szCs w:val="22"/>
                <w:lang w:val="vi-VN"/>
              </w:rPr>
              <w:t>Nơi nhận:</w:t>
            </w:r>
          </w:p>
          <w:p w:rsidR="001A1829" w:rsidRPr="001A1829" w:rsidRDefault="001A1829" w:rsidP="004F35E7">
            <w:pPr>
              <w:rPr>
                <w:rFonts w:ascii="Times New Roman" w:hAnsi="Times New Roman"/>
                <w:iCs/>
                <w:color w:val="000000"/>
                <w:sz w:val="22"/>
                <w:lang w:val="vi-VN"/>
              </w:rPr>
            </w:pPr>
            <w:r w:rsidRPr="001A1829">
              <w:rPr>
                <w:rFonts w:ascii="Times New Roman" w:hAnsi="Times New Roman"/>
                <w:iCs/>
                <w:color w:val="000000"/>
                <w:sz w:val="22"/>
                <w:lang w:val="vi-VN"/>
              </w:rPr>
              <w:t>- Phòng GD&amp;ĐT (b/c)</w:t>
            </w:r>
          </w:p>
          <w:p w:rsidR="001A1829" w:rsidRPr="001A1829" w:rsidRDefault="001A1829" w:rsidP="004F35E7">
            <w:pPr>
              <w:rPr>
                <w:rFonts w:ascii="Times New Roman" w:hAnsi="Times New Roman"/>
                <w:color w:val="333333"/>
                <w:sz w:val="22"/>
                <w:lang w:val="vi-VN"/>
              </w:rPr>
            </w:pPr>
            <w:r w:rsidRPr="001A1829">
              <w:rPr>
                <w:rFonts w:ascii="Times New Roman" w:hAnsi="Times New Roman"/>
                <w:color w:val="000000"/>
                <w:sz w:val="22"/>
                <w:lang w:val="vi-VN"/>
              </w:rPr>
              <w:t>- Các TCM;</w:t>
            </w:r>
          </w:p>
          <w:p w:rsidR="001A1829" w:rsidRPr="001A1829" w:rsidRDefault="001A1829" w:rsidP="004F35E7">
            <w:pPr>
              <w:rPr>
                <w:rFonts w:ascii="Times New Roman" w:hAnsi="Times New Roman"/>
                <w:color w:val="333333"/>
                <w:sz w:val="22"/>
                <w:lang w:val="vi-VN"/>
              </w:rPr>
            </w:pPr>
            <w:r w:rsidRPr="001A1829">
              <w:rPr>
                <w:rFonts w:ascii="Times New Roman" w:hAnsi="Times New Roman"/>
                <w:color w:val="000000"/>
                <w:sz w:val="22"/>
                <w:lang w:val="vi-VN"/>
              </w:rPr>
              <w:t>- CB, GV, NV;</w:t>
            </w:r>
          </w:p>
          <w:p w:rsidR="001A1829" w:rsidRPr="001A1829" w:rsidRDefault="001A1829" w:rsidP="004F35E7">
            <w:pPr>
              <w:rPr>
                <w:rFonts w:ascii="Times New Roman" w:hAnsi="Times New Roman"/>
                <w:color w:val="333333"/>
                <w:lang w:val="vi-VN"/>
              </w:rPr>
            </w:pPr>
            <w:r w:rsidRPr="001A1829">
              <w:rPr>
                <w:rFonts w:ascii="Times New Roman" w:hAnsi="Times New Roman"/>
                <w:color w:val="000000"/>
                <w:sz w:val="22"/>
                <w:lang w:val="vi-VN"/>
              </w:rPr>
              <w:t>- Đăng website trường;</w:t>
            </w:r>
            <w:r w:rsidRPr="001A1829">
              <w:rPr>
                <w:rFonts w:ascii="Times New Roman" w:hAnsi="Times New Roman"/>
                <w:color w:val="333333"/>
                <w:sz w:val="22"/>
                <w:lang w:val="vi-VN"/>
              </w:rPr>
              <w:br/>
            </w:r>
            <w:r w:rsidRPr="001A1829">
              <w:rPr>
                <w:rFonts w:ascii="Times New Roman" w:hAnsi="Times New Roman"/>
                <w:color w:val="000000"/>
                <w:sz w:val="22"/>
                <w:lang w:val="vi-VN"/>
              </w:rPr>
              <w:t>- Lưu: VT.</w:t>
            </w:r>
            <w:r w:rsidRPr="001A1829">
              <w:rPr>
                <w:rFonts w:ascii="Times New Roman" w:hAnsi="Times New Roman"/>
                <w:color w:val="333333"/>
                <w:sz w:val="22"/>
                <w:lang w:val="vi-VN"/>
              </w:rPr>
              <w:br/>
            </w:r>
            <w:r w:rsidRPr="001A1829">
              <w:rPr>
                <w:rFonts w:ascii="Times New Roman" w:hAnsi="Times New Roman"/>
                <w:color w:val="333333"/>
                <w:lang w:val="vi-VN"/>
              </w:rPr>
              <w:t> </w:t>
            </w:r>
          </w:p>
        </w:tc>
        <w:tc>
          <w:tcPr>
            <w:tcW w:w="5033" w:type="dxa"/>
            <w:shd w:val="clear" w:color="auto" w:fill="FFFFFF"/>
            <w:tcMar>
              <w:top w:w="0" w:type="dxa"/>
              <w:left w:w="0" w:type="dxa"/>
              <w:bottom w:w="0" w:type="dxa"/>
              <w:right w:w="0" w:type="dxa"/>
            </w:tcMar>
            <w:vAlign w:val="center"/>
          </w:tcPr>
          <w:p w:rsidR="001A1829" w:rsidRPr="001A1829" w:rsidRDefault="001A1829" w:rsidP="004F35E7">
            <w:pPr>
              <w:jc w:val="center"/>
              <w:rPr>
                <w:rFonts w:ascii="Times New Roman" w:hAnsi="Times New Roman"/>
                <w:color w:val="333333"/>
                <w:lang w:val="vi-VN"/>
              </w:rPr>
            </w:pPr>
            <w:r w:rsidRPr="001A1829">
              <w:rPr>
                <w:rFonts w:ascii="Times New Roman" w:hAnsi="Times New Roman"/>
                <w:b/>
                <w:bCs/>
                <w:color w:val="000000"/>
                <w:lang w:val="vi-VN"/>
              </w:rPr>
              <w:t>HIỆU TRƯỞNG</w:t>
            </w:r>
            <w:r w:rsidRPr="001A1829">
              <w:rPr>
                <w:rFonts w:ascii="Times New Roman" w:hAnsi="Times New Roman"/>
                <w:color w:val="333333"/>
                <w:lang w:val="vi-VN"/>
              </w:rPr>
              <w:br/>
            </w:r>
            <w:r w:rsidRPr="001A1829">
              <w:rPr>
                <w:rFonts w:ascii="Times New Roman" w:hAnsi="Times New Roman"/>
                <w:i/>
                <w:color w:val="333333"/>
                <w:sz w:val="22"/>
                <w:lang w:val="vi-VN"/>
              </w:rPr>
              <w:br/>
            </w:r>
            <w:r w:rsidRPr="001A1829">
              <w:rPr>
                <w:rFonts w:ascii="Times New Roman" w:hAnsi="Times New Roman"/>
                <w:i/>
                <w:color w:val="333333"/>
                <w:sz w:val="22"/>
                <w:lang w:val="vi-VN"/>
              </w:rPr>
              <w:br/>
            </w:r>
          </w:p>
          <w:p w:rsidR="001A1829" w:rsidRPr="001A1829" w:rsidRDefault="001A1829" w:rsidP="004F35E7">
            <w:pPr>
              <w:jc w:val="center"/>
              <w:rPr>
                <w:rFonts w:ascii="Times New Roman" w:hAnsi="Times New Roman"/>
                <w:color w:val="333333"/>
                <w:lang w:val="vi-VN"/>
              </w:rPr>
            </w:pPr>
          </w:p>
          <w:p w:rsidR="001A1829" w:rsidRPr="001A1829" w:rsidRDefault="001A1829" w:rsidP="004F35E7">
            <w:pPr>
              <w:jc w:val="center"/>
              <w:rPr>
                <w:rFonts w:ascii="Times New Roman" w:hAnsi="Times New Roman"/>
                <w:b/>
                <w:color w:val="333333"/>
              </w:rPr>
            </w:pPr>
            <w:r w:rsidRPr="001A1829">
              <w:rPr>
                <w:rFonts w:ascii="Times New Roman" w:hAnsi="Times New Roman"/>
                <w:b/>
                <w:bCs/>
                <w:color w:val="000000"/>
              </w:rPr>
              <w:t>Hoàng Thị Cúc</w:t>
            </w:r>
          </w:p>
        </w:tc>
      </w:tr>
    </w:tbl>
    <w:p w:rsidR="001A1829" w:rsidRPr="001A1829" w:rsidRDefault="001A1829" w:rsidP="004F35E7">
      <w:pPr>
        <w:jc w:val="both"/>
        <w:rPr>
          <w:rFonts w:ascii="Times New Roman" w:hAnsi="Times New Roman"/>
          <w:lang w:val="vi-VN"/>
        </w:rPr>
      </w:pPr>
    </w:p>
    <w:p w:rsidR="001A1829" w:rsidRPr="001A1829" w:rsidRDefault="001A1829" w:rsidP="004F35E7">
      <w:pPr>
        <w:pStyle w:val="BodyText"/>
        <w:ind w:right="288" w:firstLine="676"/>
        <w:rPr>
          <w:lang w:val="vi-VN"/>
        </w:rPr>
      </w:pPr>
    </w:p>
    <w:p w:rsidR="001A1829" w:rsidRPr="001A1829" w:rsidRDefault="001A1829" w:rsidP="004F35E7">
      <w:pPr>
        <w:pStyle w:val="BodyText"/>
        <w:ind w:right="288" w:firstLine="676"/>
        <w:rPr>
          <w:lang w:val="vi-VN"/>
        </w:rPr>
      </w:pPr>
    </w:p>
    <w:p w:rsidR="001A1829" w:rsidRPr="001A1829" w:rsidRDefault="001A1829" w:rsidP="004F35E7">
      <w:pPr>
        <w:pStyle w:val="BodyText"/>
        <w:ind w:right="288" w:firstLine="676"/>
        <w:rPr>
          <w:lang w:val="vi-VN"/>
        </w:rPr>
      </w:pPr>
    </w:p>
    <w:p w:rsidR="001A1829" w:rsidRPr="001A1829" w:rsidRDefault="001A1829" w:rsidP="004F35E7">
      <w:pPr>
        <w:pStyle w:val="BodyText"/>
        <w:ind w:right="288" w:firstLine="676"/>
        <w:rPr>
          <w:lang w:val="vi-VN"/>
        </w:rPr>
      </w:pPr>
    </w:p>
    <w:p w:rsidR="001A1829" w:rsidRPr="001A1829" w:rsidRDefault="001A1829" w:rsidP="004F35E7">
      <w:pPr>
        <w:ind w:right="536"/>
        <w:jc w:val="both"/>
        <w:rPr>
          <w:rFonts w:ascii="Times New Roman" w:hAnsi="Times New Roman"/>
          <w:b/>
          <w:sz w:val="26"/>
          <w:lang w:val="vi-VN"/>
        </w:rPr>
      </w:pPr>
    </w:p>
    <w:p w:rsidR="001A1829" w:rsidRPr="001A1829" w:rsidRDefault="001A1829" w:rsidP="004F35E7">
      <w:pPr>
        <w:ind w:right="536"/>
        <w:jc w:val="both"/>
        <w:rPr>
          <w:rFonts w:ascii="Times New Roman" w:hAnsi="Times New Roman"/>
          <w:b/>
          <w:sz w:val="26"/>
          <w:lang w:val="vi-VN"/>
        </w:rPr>
      </w:pPr>
    </w:p>
    <w:p w:rsidR="001A1829" w:rsidRPr="001A1829" w:rsidRDefault="001A1829" w:rsidP="004F35E7">
      <w:pPr>
        <w:ind w:right="536"/>
        <w:jc w:val="both"/>
        <w:rPr>
          <w:rFonts w:ascii="Times New Roman" w:hAnsi="Times New Roman"/>
          <w:b/>
          <w:sz w:val="26"/>
          <w:lang w:val="vi-VN"/>
        </w:rPr>
      </w:pPr>
    </w:p>
    <w:p w:rsidR="001A1829" w:rsidRPr="001A1829" w:rsidRDefault="001A1829" w:rsidP="004F35E7">
      <w:pPr>
        <w:ind w:right="536"/>
        <w:jc w:val="both"/>
        <w:rPr>
          <w:rFonts w:ascii="Times New Roman" w:hAnsi="Times New Roman"/>
          <w:b/>
          <w:sz w:val="26"/>
          <w:lang w:val="vi-VN"/>
        </w:rPr>
      </w:pPr>
    </w:p>
    <w:p w:rsidR="001A1829" w:rsidRPr="001A1829" w:rsidRDefault="001A1829" w:rsidP="004F35E7">
      <w:pPr>
        <w:jc w:val="both"/>
        <w:rPr>
          <w:rFonts w:ascii="Times New Roman" w:hAnsi="Times New Roman"/>
          <w:lang w:val="vi-VN" w:eastAsia="x-none"/>
        </w:rPr>
      </w:pPr>
    </w:p>
    <w:p w:rsidR="007B1DE6" w:rsidRPr="001A1829" w:rsidRDefault="007B1DE6" w:rsidP="004F35E7">
      <w:pPr>
        <w:ind w:firstLine="720"/>
        <w:jc w:val="both"/>
        <w:rPr>
          <w:rFonts w:ascii="Times New Roman" w:hAnsi="Times New Roman"/>
        </w:rPr>
      </w:pPr>
    </w:p>
    <w:sectPr w:rsidR="007B1DE6" w:rsidRPr="001A1829" w:rsidSect="007937D2">
      <w:pgSz w:w="11909" w:h="16834"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65708"/>
    <w:multiLevelType w:val="hybridMultilevel"/>
    <w:tmpl w:val="519C59DE"/>
    <w:lvl w:ilvl="0" w:tplc="31923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15"/>
    <w:rsid w:val="00177602"/>
    <w:rsid w:val="001A1829"/>
    <w:rsid w:val="003A48BC"/>
    <w:rsid w:val="004753B3"/>
    <w:rsid w:val="00486039"/>
    <w:rsid w:val="004F35E7"/>
    <w:rsid w:val="00731E50"/>
    <w:rsid w:val="007456B5"/>
    <w:rsid w:val="007937D2"/>
    <w:rsid w:val="007B1DE6"/>
    <w:rsid w:val="0081071C"/>
    <w:rsid w:val="009341EC"/>
    <w:rsid w:val="00AB3293"/>
    <w:rsid w:val="00C43E96"/>
    <w:rsid w:val="00ED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31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315"/>
    <w:pPr>
      <w:ind w:left="720"/>
      <w:contextualSpacing/>
    </w:pPr>
  </w:style>
  <w:style w:type="paragraph" w:styleId="BodyText">
    <w:name w:val="Body Text"/>
    <w:basedOn w:val="Normal"/>
    <w:link w:val="BodyTextChar"/>
    <w:uiPriority w:val="1"/>
    <w:qFormat/>
    <w:rsid w:val="001A1829"/>
    <w:pPr>
      <w:widowControl w:val="0"/>
      <w:autoSpaceDE w:val="0"/>
      <w:autoSpaceDN w:val="0"/>
      <w:ind w:left="291"/>
      <w:jc w:val="both"/>
    </w:pPr>
    <w:rPr>
      <w:rFonts w:ascii="Times New Roman" w:hAnsi="Times New Roman"/>
      <w:sz w:val="26"/>
      <w:szCs w:val="26"/>
      <w:lang w:val="x-none" w:eastAsia="x-none"/>
    </w:rPr>
  </w:style>
  <w:style w:type="character" w:customStyle="1" w:styleId="BodyTextChar">
    <w:name w:val="Body Text Char"/>
    <w:basedOn w:val="DefaultParagraphFont"/>
    <w:link w:val="BodyText"/>
    <w:uiPriority w:val="1"/>
    <w:rsid w:val="001A1829"/>
    <w:rPr>
      <w:rFonts w:ascii="Times New Roman" w:eastAsia="Times New Roman" w:hAnsi="Times New Roman" w:cs="Times New Roman"/>
      <w:sz w:val="26"/>
      <w:szCs w:val="26"/>
      <w:lang w:val="x-none" w:eastAsia="x-none"/>
    </w:rPr>
  </w:style>
  <w:style w:type="character" w:styleId="Hyperlink">
    <w:name w:val="Hyperlink"/>
    <w:rsid w:val="001A18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31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315"/>
    <w:pPr>
      <w:ind w:left="720"/>
      <w:contextualSpacing/>
    </w:pPr>
  </w:style>
  <w:style w:type="paragraph" w:styleId="BodyText">
    <w:name w:val="Body Text"/>
    <w:basedOn w:val="Normal"/>
    <w:link w:val="BodyTextChar"/>
    <w:uiPriority w:val="1"/>
    <w:qFormat/>
    <w:rsid w:val="001A1829"/>
    <w:pPr>
      <w:widowControl w:val="0"/>
      <w:autoSpaceDE w:val="0"/>
      <w:autoSpaceDN w:val="0"/>
      <w:ind w:left="291"/>
      <w:jc w:val="both"/>
    </w:pPr>
    <w:rPr>
      <w:rFonts w:ascii="Times New Roman" w:hAnsi="Times New Roman"/>
      <w:sz w:val="26"/>
      <w:szCs w:val="26"/>
      <w:lang w:val="x-none" w:eastAsia="x-none"/>
    </w:rPr>
  </w:style>
  <w:style w:type="character" w:customStyle="1" w:styleId="BodyTextChar">
    <w:name w:val="Body Text Char"/>
    <w:basedOn w:val="DefaultParagraphFont"/>
    <w:link w:val="BodyText"/>
    <w:uiPriority w:val="1"/>
    <w:rsid w:val="001A1829"/>
    <w:rPr>
      <w:rFonts w:ascii="Times New Roman" w:eastAsia="Times New Roman" w:hAnsi="Times New Roman" w:cs="Times New Roman"/>
      <w:sz w:val="26"/>
      <w:szCs w:val="26"/>
      <w:lang w:val="x-none" w:eastAsia="x-none"/>
    </w:rPr>
  </w:style>
  <w:style w:type="character" w:styleId="Hyperlink">
    <w:name w:val="Hyperlink"/>
    <w:rsid w:val="001A1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nlamthuy.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7</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2024-02-19T09:13:00Z</dcterms:created>
  <dcterms:modified xsi:type="dcterms:W3CDTF">2024-02-20T08:39:00Z</dcterms:modified>
</cp:coreProperties>
</file>