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079" w:type="dxa"/>
        <w:jc w:val="center"/>
        <w:tblLayout w:type="fixed"/>
        <w:tblCellMar>
          <w:top w:w="0" w:type="dxa"/>
          <w:left w:w="108" w:type="dxa"/>
          <w:bottom w:w="0" w:type="dxa"/>
          <w:right w:w="108" w:type="dxa"/>
        </w:tblCellMar>
      </w:tblPr>
      <w:tblGrid>
        <w:gridCol w:w="3903"/>
        <w:gridCol w:w="240"/>
        <w:gridCol w:w="5936"/>
      </w:tblGrid>
      <w:tr>
        <w:tblPrEx>
          <w:tblCellMar>
            <w:top w:w="0" w:type="dxa"/>
            <w:left w:w="108" w:type="dxa"/>
            <w:bottom w:w="0" w:type="dxa"/>
            <w:right w:w="108" w:type="dxa"/>
          </w:tblCellMar>
        </w:tblPrEx>
        <w:trPr>
          <w:cantSplit/>
          <w:trHeight w:val="1200" w:hRule="atLeast"/>
          <w:jc w:val="center"/>
        </w:trPr>
        <w:tc>
          <w:tcPr>
            <w:tcW w:w="3903" w:type="dxa"/>
            <w:tcBorders>
              <w:top w:val="nil"/>
              <w:left w:val="nil"/>
              <w:right w:val="nil"/>
            </w:tcBorders>
          </w:tcPr>
          <w:p>
            <w:pPr>
              <w:widowControl w:val="0"/>
              <w:spacing w:after="0" w:line="264" w:lineRule="auto"/>
              <w:rPr>
                <w:rFonts w:ascii="Times New Roman" w:hAnsi="Times New Roman" w:cs="Times New Roman"/>
                <w:bCs/>
                <w:color w:val="000000" w:themeColor="text1"/>
                <w:sz w:val="27"/>
                <w:szCs w:val="27"/>
                <w:vertAlign w:val="superscript"/>
              </w:rPr>
            </w:pPr>
            <w:r>
              <w:rPr>
                <w:rFonts w:ascii="Times New Roman" w:hAnsi="Times New Roman" w:cs="Times New Roman"/>
                <w:bCs/>
                <w:color w:val="000000" w:themeColor="text1"/>
                <w:sz w:val="27"/>
                <w:szCs w:val="27"/>
              </w:rPr>
              <w:pict>
                <v:line id="_x0000_s1026" o:spid="_x0000_s1026" o:spt="20" style="position:absolute;left:0pt;margin-left:45.2pt;margin-top:34.4pt;height:0pt;width:98pt;z-index:251657216;mso-width-relative:page;mso-height-relative:page;" coordsize="21600,21600">
                  <v:path arrowok="t"/>
                  <v:fill focussize="0,0"/>
                  <v:stroke weight="1pt"/>
                  <v:imagedata o:title=""/>
                  <o:lock v:ext="edit"/>
                </v:line>
              </w:pict>
            </w:r>
            <w:r>
              <w:rPr>
                <w:rFonts w:ascii="Times New Roman" w:hAnsi="Times New Roman" w:cs="Times New Roman"/>
                <w:bCs/>
                <w:color w:val="000000" w:themeColor="text1"/>
                <w:sz w:val="27"/>
                <w:szCs w:val="27"/>
              </w:rPr>
              <w:t xml:space="preserve">   PHÒNG GD&amp;ĐT LỆ THỦY</w:t>
            </w:r>
            <w:r>
              <w:rPr>
                <w:rFonts w:ascii="Times New Roman" w:hAnsi="Times New Roman" w:cs="Times New Roman"/>
                <w:bCs/>
                <w:color w:val="000000" w:themeColor="text1"/>
                <w:sz w:val="27"/>
                <w:szCs w:val="27"/>
                <w:vertAlign w:val="superscript"/>
              </w:rPr>
              <w:t xml:space="preserve">                                                     </w:t>
            </w:r>
            <w:r>
              <w:rPr>
                <w:rFonts w:ascii="Times New Roman" w:hAnsi="Times New Roman" w:cs="Times New Roman"/>
                <w:b/>
                <w:bCs/>
                <w:color w:val="000000" w:themeColor="text1"/>
                <w:sz w:val="27"/>
                <w:szCs w:val="27"/>
              </w:rPr>
              <w:t xml:space="preserve">    TRƯỜNG MN </w:t>
            </w:r>
            <w:r>
              <w:rPr>
                <w:rFonts w:hint="default" w:ascii="Times New Roman" w:hAnsi="Times New Roman" w:cs="Times New Roman"/>
                <w:b/>
                <w:bCs/>
                <w:color w:val="000000" w:themeColor="text1"/>
                <w:sz w:val="27"/>
                <w:szCs w:val="27"/>
                <w:lang w:val="en-US"/>
              </w:rPr>
              <w:t>LÂM THỦY</w:t>
            </w:r>
            <w:r>
              <w:rPr>
                <w:rFonts w:ascii="Times New Roman" w:hAnsi="Times New Roman" w:cs="Times New Roman"/>
                <w:b/>
                <w:bCs/>
                <w:color w:val="000000" w:themeColor="text1"/>
                <w:sz w:val="27"/>
                <w:szCs w:val="27"/>
              </w:rPr>
              <w:t xml:space="preserve">  </w:t>
            </w:r>
          </w:p>
          <w:p>
            <w:pPr>
              <w:widowControl w:val="0"/>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p>
          <w:p>
            <w:pPr>
              <w:widowControl w:val="0"/>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Số:</w:t>
            </w:r>
            <w:r>
              <w:rPr>
                <w:rFonts w:hint="default" w:ascii="Times New Roman" w:hAnsi="Times New Roman" w:cs="Times New Roman"/>
                <w:color w:val="000000" w:themeColor="text1"/>
                <w:sz w:val="27"/>
                <w:szCs w:val="27"/>
                <w:lang w:val="en-US"/>
              </w:rPr>
              <w:t xml:space="preserve"> 94</w:t>
            </w:r>
            <w:r>
              <w:rPr>
                <w:rFonts w:ascii="Times New Roman" w:hAnsi="Times New Roman" w:cs="Times New Roman"/>
                <w:color w:val="000000" w:themeColor="text1"/>
                <w:sz w:val="27"/>
                <w:szCs w:val="27"/>
              </w:rPr>
              <w:t xml:space="preserve"> KH-BDTX</w:t>
            </w:r>
          </w:p>
        </w:tc>
        <w:tc>
          <w:tcPr>
            <w:tcW w:w="240" w:type="dxa"/>
            <w:tcBorders>
              <w:top w:val="nil"/>
              <w:left w:val="nil"/>
              <w:right w:val="nil"/>
            </w:tcBorders>
          </w:tcPr>
          <w:p>
            <w:pPr>
              <w:widowControl w:val="0"/>
              <w:spacing w:after="0" w:line="264" w:lineRule="auto"/>
              <w:jc w:val="both"/>
              <w:rPr>
                <w:rFonts w:ascii="Times New Roman" w:hAnsi="Times New Roman" w:cs="Times New Roman"/>
                <w:b/>
                <w:bCs/>
                <w:color w:val="000000" w:themeColor="text1"/>
                <w:sz w:val="27"/>
                <w:szCs w:val="27"/>
              </w:rPr>
            </w:pPr>
          </w:p>
        </w:tc>
        <w:tc>
          <w:tcPr>
            <w:tcW w:w="5936" w:type="dxa"/>
            <w:tcBorders>
              <w:top w:val="nil"/>
              <w:left w:val="nil"/>
              <w:right w:val="nil"/>
            </w:tcBorders>
          </w:tcPr>
          <w:p>
            <w:pPr>
              <w:widowControl w:val="0"/>
              <w:spacing w:after="0" w:line="264" w:lineRule="auto"/>
              <w:jc w:val="both"/>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CỘNG HÒA XÃ HỘI CHỦ NGHĨA VIỆT NAM</w:t>
            </w:r>
          </w:p>
          <w:p>
            <w:pPr>
              <w:widowControl w:val="0"/>
              <w:spacing w:after="0" w:line="264" w:lineRule="auto"/>
              <w:jc w:val="center"/>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 xml:space="preserve"> Độc lập - Tự do - Hạnh phúc</w:t>
            </w:r>
          </w:p>
          <w:p>
            <w:pPr>
              <w:widowControl w:val="0"/>
              <w:spacing w:after="0" w:line="264" w:lineRule="auto"/>
              <w:jc w:val="center"/>
              <w:rPr>
                <w:rFonts w:ascii="Times New Roman" w:hAnsi="Times New Roman" w:cs="Times New Roman"/>
                <w:i/>
                <w:iCs/>
                <w:color w:val="000000" w:themeColor="text1"/>
                <w:sz w:val="27"/>
                <w:szCs w:val="27"/>
              </w:rPr>
            </w:pPr>
            <w:r>
              <w:rPr>
                <w:rFonts w:ascii="Times New Roman" w:hAnsi="Times New Roman" w:cs="Times New Roman"/>
                <w:b/>
                <w:bCs/>
                <w:color w:val="000000" w:themeColor="text1"/>
                <w:sz w:val="27"/>
                <w:szCs w:val="27"/>
              </w:rPr>
              <w:pict>
                <v:line id="_x0000_s1027" o:spid="_x0000_s1027" o:spt="20" style="position:absolute;left:0pt;margin-left:84.55pt;margin-top:3.55pt;height:0pt;width:120.6pt;z-index:251658240;mso-width-relative:page;mso-height-relative:page;" coordsize="21600,21600">
                  <v:path arrowok="t"/>
                  <v:fill focussize="0,0"/>
                  <v:stroke weight="1pt"/>
                  <v:imagedata o:title=""/>
                  <o:lock v:ext="edit"/>
                </v:line>
              </w:pict>
            </w:r>
            <w:r>
              <w:rPr>
                <w:rFonts w:ascii="Times New Roman" w:hAnsi="Times New Roman" w:cs="Times New Roman"/>
                <w:i/>
                <w:iCs/>
                <w:color w:val="000000" w:themeColor="text1"/>
                <w:sz w:val="27"/>
                <w:szCs w:val="27"/>
              </w:rPr>
              <w:t xml:space="preserve">         </w:t>
            </w:r>
          </w:p>
          <w:p>
            <w:pPr>
              <w:widowControl w:val="0"/>
              <w:spacing w:after="0" w:line="264" w:lineRule="auto"/>
              <w:jc w:val="center"/>
              <w:rPr>
                <w:rFonts w:ascii="Times New Roman" w:hAnsi="Times New Roman" w:cs="Times New Roman"/>
                <w:b/>
                <w:bCs/>
                <w:color w:val="000000" w:themeColor="text1"/>
                <w:sz w:val="27"/>
                <w:szCs w:val="27"/>
              </w:rPr>
            </w:pPr>
            <w:r>
              <w:rPr>
                <w:rFonts w:ascii="Times New Roman" w:hAnsi="Times New Roman" w:cs="Times New Roman"/>
                <w:i/>
                <w:iCs/>
                <w:color w:val="000000" w:themeColor="text1"/>
                <w:sz w:val="27"/>
                <w:szCs w:val="27"/>
              </w:rPr>
              <w:t xml:space="preserve">                   Lệ Thủy, ngày  3 tháng7 năm 2020</w:t>
            </w:r>
          </w:p>
        </w:tc>
      </w:tr>
    </w:tbl>
    <w:p>
      <w:pPr>
        <w:pStyle w:val="2"/>
        <w:tabs>
          <w:tab w:val="left" w:pos="6345"/>
        </w:tabs>
        <w:spacing w:line="264" w:lineRule="auto"/>
        <w:rPr>
          <w:rFonts w:ascii="Times New Roman" w:hAnsi="Times New Roman"/>
          <w:color w:val="000000" w:themeColor="text1"/>
          <w:sz w:val="27"/>
          <w:szCs w:val="27"/>
        </w:rPr>
      </w:pPr>
    </w:p>
    <w:p>
      <w:pPr>
        <w:pStyle w:val="2"/>
        <w:tabs>
          <w:tab w:val="left" w:pos="6345"/>
        </w:tabs>
        <w:spacing w:line="264" w:lineRule="auto"/>
        <w:rPr>
          <w:rFonts w:ascii="Times New Roman" w:hAnsi="Times New Roman"/>
          <w:color w:val="000000" w:themeColor="text1"/>
          <w:sz w:val="27"/>
          <w:szCs w:val="27"/>
        </w:rPr>
      </w:pPr>
      <w:r>
        <w:rPr>
          <w:rFonts w:ascii="Times New Roman" w:hAnsi="Times New Roman"/>
          <w:color w:val="000000" w:themeColor="text1"/>
          <w:sz w:val="27"/>
          <w:szCs w:val="27"/>
        </w:rPr>
        <w:t xml:space="preserve">KẾ HOẠCH  BỒI  DƯỠNG THƯỜNG XUYÊN GIÁO VIÊN </w:t>
      </w:r>
    </w:p>
    <w:p>
      <w:pPr>
        <w:pStyle w:val="2"/>
        <w:tabs>
          <w:tab w:val="left" w:pos="6345"/>
        </w:tabs>
        <w:spacing w:line="264" w:lineRule="auto"/>
        <w:rPr>
          <w:rFonts w:ascii="Times New Roman" w:hAnsi="Times New Roman"/>
          <w:color w:val="000000" w:themeColor="text1"/>
          <w:sz w:val="27"/>
          <w:szCs w:val="27"/>
        </w:rPr>
      </w:pPr>
      <w:r>
        <w:rPr>
          <w:rFonts w:ascii="Times New Roman" w:hAnsi="Times New Roman"/>
          <w:color w:val="000000" w:themeColor="text1"/>
          <w:sz w:val="27"/>
          <w:szCs w:val="27"/>
        </w:rPr>
        <w:t>NĂM HỌC 2020-2021</w:t>
      </w:r>
    </w:p>
    <w:p>
      <w:pPr>
        <w:pStyle w:val="2"/>
        <w:spacing w:line="264" w:lineRule="auto"/>
        <w:rPr>
          <w:rFonts w:ascii="Times New Roman" w:hAnsi="Times New Roman"/>
          <w:bCs w:val="0"/>
          <w:color w:val="000000" w:themeColor="text1"/>
          <w:sz w:val="27"/>
          <w:szCs w:val="27"/>
        </w:rPr>
      </w:pPr>
      <w:r>
        <w:rPr>
          <w:rFonts w:ascii="Times New Roman" w:hAnsi="Times New Roman"/>
          <w:bCs w:val="0"/>
          <w:color w:val="000000" w:themeColor="text1"/>
          <w:sz w:val="27"/>
          <w:szCs w:val="27"/>
        </w:rPr>
        <w:pict>
          <v:line id="_x0000_s1028" o:spid="_x0000_s1028" o:spt="20" style="position:absolute;left:0pt;flip:y;margin-left:187.75pt;margin-top:0.65pt;height:0pt;width:107.2pt;z-index:251658240;mso-width-relative:page;mso-height-relative:page;" coordsize="21600,21600">
            <v:path arrowok="t"/>
            <v:fill focussize="0,0"/>
            <v:stroke weight="1pt"/>
            <v:imagedata o:title=""/>
            <o:lock v:ext="edit"/>
          </v:line>
        </w:pict>
      </w:r>
    </w:p>
    <w:p>
      <w:pPr>
        <w:spacing w:after="0" w:line="264"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Căn cứ Thông tư số 36/2011/TT-BGDĐT ngày 17/8/2011 của Bộ GD&amp;ĐT ban hành Chương trình BDTX giáo viên mầm non;</w:t>
      </w:r>
    </w:p>
    <w:p>
      <w:pPr>
        <w:pStyle w:val="13"/>
        <w:shd w:val="clear" w:color="auto" w:fill="auto"/>
        <w:spacing w:after="0" w:line="264" w:lineRule="auto"/>
        <w:ind w:firstLine="76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Căn cứ Thông tư 26/2012/TT-BGDĐT ngày 10/7/2012 của Bộ GD&amp;ĐT về việc ban hành Quy chế bồi dưỡng thường xuyên giáo viên MN, PT và GDTX;</w:t>
      </w:r>
    </w:p>
    <w:p>
      <w:pPr>
        <w:pStyle w:val="13"/>
        <w:shd w:val="clear" w:color="auto" w:fill="auto"/>
        <w:spacing w:after="0" w:line="264" w:lineRule="auto"/>
        <w:ind w:firstLine="760"/>
        <w:jc w:val="both"/>
        <w:rPr>
          <w:rStyle w:val="12"/>
          <w:rFonts w:ascii="Times New Roman" w:hAnsi="Times New Roman" w:cs="Times New Roman"/>
          <w:color w:val="000000" w:themeColor="text1"/>
          <w:sz w:val="27"/>
          <w:szCs w:val="27"/>
          <w:lang w:eastAsia="vi-VN"/>
        </w:rPr>
      </w:pPr>
      <w:r>
        <w:rPr>
          <w:rStyle w:val="12"/>
          <w:rFonts w:ascii="Times New Roman" w:hAnsi="Times New Roman" w:cs="Times New Roman"/>
          <w:color w:val="000000" w:themeColor="text1"/>
          <w:sz w:val="27"/>
          <w:szCs w:val="27"/>
          <w:lang w:eastAsia="vi-VN"/>
        </w:rPr>
        <w:t xml:space="preserve">Căn cứ Thông tư số 19/2019/TT-BGDĐT ngày 12/11/2019 của Bộ Giáo dục và Đào tạo về việc ban hành Quy chế bồi dưỡng thường xuyên (BDTX) giáo viên, cán bộ quản lý cơ sở giáo dục mầm non, cơ sở giáo dục phổ thông và giáo viên trung tâm giáo dục thường xuyên; </w:t>
      </w:r>
    </w:p>
    <w:p>
      <w:pPr>
        <w:pStyle w:val="13"/>
        <w:shd w:val="clear" w:color="auto" w:fill="auto"/>
        <w:spacing w:after="0" w:line="264" w:lineRule="auto"/>
        <w:ind w:firstLine="760"/>
        <w:jc w:val="both"/>
        <w:rPr>
          <w:rStyle w:val="12"/>
          <w:rFonts w:ascii="Times New Roman" w:hAnsi="Times New Roman" w:cs="Times New Roman"/>
          <w:color w:val="000000" w:themeColor="text1"/>
          <w:sz w:val="27"/>
          <w:szCs w:val="27"/>
          <w:lang w:eastAsia="vi-VN"/>
        </w:rPr>
      </w:pPr>
      <w:r>
        <w:rPr>
          <w:rStyle w:val="12"/>
          <w:rFonts w:ascii="Times New Roman" w:hAnsi="Times New Roman" w:cs="Times New Roman"/>
          <w:color w:val="000000" w:themeColor="text1"/>
          <w:sz w:val="27"/>
          <w:szCs w:val="27"/>
          <w:lang w:eastAsia="vi-VN"/>
        </w:rPr>
        <w:t xml:space="preserve">Thông tư số 11/2019/TT-BGDĐT ngày 26/08/2019 của Bộ Giáo dục và Đào tạo về việc Ban hành Chương trình bồi dưỡng thường xuyên cán bộ quản lý cơ sở giáo dục mầm non; </w:t>
      </w:r>
    </w:p>
    <w:p>
      <w:pPr>
        <w:pStyle w:val="13"/>
        <w:shd w:val="clear" w:color="auto" w:fill="auto"/>
        <w:spacing w:after="0" w:line="264" w:lineRule="auto"/>
        <w:ind w:firstLine="760"/>
        <w:jc w:val="both"/>
        <w:rPr>
          <w:rStyle w:val="12"/>
          <w:rFonts w:ascii="Times New Roman" w:hAnsi="Times New Roman" w:cs="Times New Roman"/>
          <w:color w:val="000000" w:themeColor="text1"/>
          <w:sz w:val="27"/>
          <w:szCs w:val="27"/>
          <w:lang w:eastAsia="vi-VN"/>
        </w:rPr>
      </w:pPr>
      <w:r>
        <w:rPr>
          <w:rStyle w:val="12"/>
          <w:rFonts w:ascii="Times New Roman" w:hAnsi="Times New Roman" w:cs="Times New Roman"/>
          <w:color w:val="000000" w:themeColor="text1"/>
          <w:sz w:val="27"/>
          <w:szCs w:val="27"/>
          <w:lang w:eastAsia="vi-VN"/>
        </w:rPr>
        <w:t xml:space="preserve">Thông tư số 12/2019/TT-BGDĐT ngày 26/08/2019 của Bộ Giáo dục và Đào tạo về việc Ban hành Chương trình bồi dưỡng thường xuyên giáo viên mầm non; </w:t>
      </w:r>
    </w:p>
    <w:p>
      <w:pPr>
        <w:pStyle w:val="13"/>
        <w:shd w:val="clear" w:color="auto" w:fill="auto"/>
        <w:spacing w:after="0" w:line="264" w:lineRule="auto"/>
        <w:ind w:firstLine="760"/>
        <w:jc w:val="both"/>
        <w:rPr>
          <w:rStyle w:val="12"/>
          <w:rFonts w:ascii="Times New Roman" w:hAnsi="Times New Roman" w:cs="Times New Roman"/>
          <w:color w:val="000000" w:themeColor="text1"/>
          <w:sz w:val="27"/>
          <w:szCs w:val="27"/>
          <w:lang w:eastAsia="vi-VN"/>
        </w:rPr>
      </w:pPr>
      <w:r>
        <w:rPr>
          <w:rStyle w:val="12"/>
          <w:rFonts w:ascii="Times New Roman" w:hAnsi="Times New Roman" w:cs="Times New Roman"/>
          <w:color w:val="000000" w:themeColor="text1"/>
          <w:sz w:val="27"/>
          <w:szCs w:val="27"/>
          <w:lang w:eastAsia="vi-VN"/>
        </w:rPr>
        <w:t xml:space="preserve"> KH số 382/KH- GD- ĐT ngày 17/6/2020 của Phòng Giáo dục và Đào tạo về kế hoạch BDTX cán bộ quản lý, giáo viên mầm non năm học 2020-2021.</w:t>
      </w:r>
    </w:p>
    <w:p>
      <w:pPr>
        <w:spacing w:after="0" w:line="264" w:lineRule="auto"/>
        <w:jc w:val="both"/>
        <w:rPr>
          <w:rFonts w:ascii="Times New Roman" w:hAnsi="Times New Roman" w:cs="Times New Roman"/>
          <w:color w:val="000000" w:themeColor="text1"/>
          <w:sz w:val="27"/>
          <w:szCs w:val="27"/>
          <w:lang w:val="sv-SE"/>
        </w:rPr>
      </w:pPr>
      <w:r>
        <w:rPr>
          <w:rFonts w:ascii="Times New Roman" w:hAnsi="Times New Roman" w:cs="Times New Roman"/>
          <w:color w:val="000000" w:themeColor="text1"/>
          <w:sz w:val="27"/>
          <w:szCs w:val="27"/>
          <w:lang w:val="sv-SE"/>
        </w:rPr>
        <w:tab/>
      </w:r>
      <w:r>
        <w:rPr>
          <w:rFonts w:ascii="Times New Roman" w:hAnsi="Times New Roman" w:cs="Times New Roman"/>
          <w:color w:val="000000" w:themeColor="text1"/>
          <w:sz w:val="27"/>
          <w:szCs w:val="27"/>
          <w:lang w:val="sv-SE"/>
        </w:rPr>
        <w:t>Căn cứ vào kế hoạch bồi dưỡng thường xuyên cá nhân của cán bộ quản lý và giáo viên trong đơn vị;</w:t>
      </w:r>
    </w:p>
    <w:p>
      <w:pPr>
        <w:spacing w:after="0" w:line="264" w:lineRule="auto"/>
        <w:jc w:val="both"/>
        <w:rPr>
          <w:rFonts w:ascii="Times New Roman" w:hAnsi="Times New Roman" w:cs="Times New Roman"/>
          <w:b/>
          <w:color w:val="000000" w:themeColor="text1"/>
          <w:sz w:val="27"/>
          <w:szCs w:val="27"/>
          <w:lang w:val="sv-SE"/>
        </w:rPr>
      </w:pPr>
      <w:r>
        <w:rPr>
          <w:rFonts w:ascii="Times New Roman" w:hAnsi="Times New Roman" w:cs="Times New Roman"/>
          <w:color w:val="000000" w:themeColor="text1"/>
          <w:sz w:val="27"/>
          <w:szCs w:val="27"/>
          <w:lang w:val="sv-SE"/>
        </w:rPr>
        <w:tab/>
      </w:r>
      <w:r>
        <w:rPr>
          <w:rFonts w:ascii="Times New Roman" w:hAnsi="Times New Roman" w:cs="Times New Roman"/>
          <w:color w:val="000000" w:themeColor="text1"/>
          <w:sz w:val="27"/>
          <w:szCs w:val="27"/>
          <w:lang w:val="sv-SE"/>
        </w:rPr>
        <w:t xml:space="preserve">Trường Mầm non </w:t>
      </w:r>
      <w:r>
        <w:rPr>
          <w:rFonts w:hint="default" w:ascii="Times New Roman" w:hAnsi="Times New Roman" w:cs="Times New Roman"/>
          <w:color w:val="000000" w:themeColor="text1"/>
          <w:sz w:val="27"/>
          <w:szCs w:val="27"/>
          <w:lang w:val="en-US"/>
        </w:rPr>
        <w:t>Lâm Thủy</w:t>
      </w:r>
      <w:r>
        <w:rPr>
          <w:rFonts w:ascii="Times New Roman" w:hAnsi="Times New Roman" w:cs="Times New Roman"/>
          <w:color w:val="000000" w:themeColor="text1"/>
          <w:sz w:val="27"/>
          <w:szCs w:val="27"/>
          <w:lang w:val="sv-SE"/>
        </w:rPr>
        <w:t xml:space="preserve"> lập kế hoạch bồi dưỡng thường xuyên cho Cán bộ quản lý và giáo viên mầm non năm học 2020-2021 như sau:</w:t>
      </w:r>
    </w:p>
    <w:p>
      <w:pPr>
        <w:spacing w:after="0" w:line="264" w:lineRule="auto"/>
        <w:ind w:firstLine="720" w:firstLineChars="0"/>
        <w:jc w:val="both"/>
        <w:rPr>
          <w:rFonts w:ascii="Times New Roman" w:hAnsi="Times New Roman" w:cs="Times New Roman"/>
          <w:b/>
          <w:color w:val="000000" w:themeColor="text1"/>
          <w:sz w:val="27"/>
          <w:szCs w:val="27"/>
          <w:lang w:val="sv-SE"/>
        </w:rPr>
      </w:pPr>
      <w:r>
        <w:rPr>
          <w:rFonts w:ascii="Times New Roman" w:hAnsi="Times New Roman" w:cs="Times New Roman"/>
          <w:b/>
          <w:color w:val="000000" w:themeColor="text1"/>
          <w:sz w:val="27"/>
          <w:szCs w:val="27"/>
          <w:lang w:val="sv-SE"/>
        </w:rPr>
        <w:t>A. ĐẶC ĐIỂM TÌNH HÌNH.</w:t>
      </w:r>
    </w:p>
    <w:p>
      <w:pPr>
        <w:spacing w:after="0" w:line="264" w:lineRule="auto"/>
        <w:jc w:val="both"/>
        <w:rPr>
          <w:rFonts w:ascii="Times New Roman" w:hAnsi="Times New Roman" w:cs="Times New Roman"/>
          <w:b/>
          <w:color w:val="000000" w:themeColor="text1"/>
          <w:sz w:val="27"/>
          <w:szCs w:val="27"/>
          <w:lang w:val="sv-SE"/>
        </w:rPr>
      </w:pPr>
      <w:r>
        <w:rPr>
          <w:rFonts w:ascii="Times New Roman" w:hAnsi="Times New Roman" w:cs="Times New Roman"/>
          <w:b/>
          <w:color w:val="000000" w:themeColor="text1"/>
          <w:sz w:val="27"/>
          <w:szCs w:val="27"/>
          <w:lang w:val="sv-SE"/>
        </w:rPr>
        <w:tab/>
      </w:r>
      <w:r>
        <w:rPr>
          <w:rFonts w:ascii="Times New Roman" w:hAnsi="Times New Roman" w:cs="Times New Roman"/>
          <w:b/>
          <w:color w:val="000000" w:themeColor="text1"/>
          <w:sz w:val="27"/>
          <w:szCs w:val="27"/>
          <w:lang w:val="sv-SE"/>
        </w:rPr>
        <w:t>I. Những thuận lợi và khó khăn trong công tác triển khai Quy chế và chương trình BDTX CBQL, giáo viên.</w:t>
      </w:r>
    </w:p>
    <w:p>
      <w:pPr>
        <w:spacing w:after="0" w:line="264" w:lineRule="auto"/>
        <w:ind w:firstLine="720"/>
        <w:jc w:val="both"/>
        <w:rPr>
          <w:rFonts w:ascii="Times New Roman" w:hAnsi="Times New Roman" w:cs="Times New Roman"/>
          <w:b/>
          <w:color w:val="000000" w:themeColor="text1"/>
          <w:sz w:val="27"/>
          <w:szCs w:val="27"/>
          <w:lang w:val="sv-SE"/>
        </w:rPr>
      </w:pPr>
      <w:r>
        <w:rPr>
          <w:rFonts w:ascii="Times New Roman" w:hAnsi="Times New Roman" w:cs="Times New Roman"/>
          <w:b/>
          <w:color w:val="000000" w:themeColor="text1"/>
          <w:sz w:val="27"/>
          <w:szCs w:val="27"/>
          <w:lang w:val="sv-SE"/>
        </w:rPr>
        <w:t xml:space="preserve">1.Thuận lợi. </w:t>
      </w:r>
    </w:p>
    <w:p>
      <w:pPr>
        <w:spacing w:after="0" w:line="264" w:lineRule="auto"/>
        <w:ind w:firstLine="720"/>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lang w:val="nl-NL"/>
        </w:rPr>
        <w:t>- Được sự quan tâm, chỉ đạo sát sao của các cấp lãnh đạo phòng GD-ĐT Lệ Thủy. Sự phối hợp chặt chẽ của các bậc phụ huynh trong công tác chăm sóc, giáo dục trẻ. Các đồng chí Cán bộ quản lý năng động nhiệt tình.</w:t>
      </w:r>
    </w:p>
    <w:p>
      <w:pPr>
        <w:spacing w:after="0" w:line="264" w:lineRule="auto"/>
        <w:ind w:firstLine="720"/>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lang w:val="nl-NL"/>
        </w:rPr>
        <w:t xml:space="preserve">- Đa số các phòng học, nhà bếp đều thoáng mát, rộng rãi, đồ dùng giáo cụ tương đối đầy đủ và đa dạng. Đa số các lớp đều có </w:t>
      </w:r>
      <w:r>
        <w:rPr>
          <w:rFonts w:hint="default" w:ascii="Times New Roman" w:hAnsi="Times New Roman" w:cs="Times New Roman"/>
          <w:color w:val="000000" w:themeColor="text1"/>
          <w:sz w:val="27"/>
          <w:szCs w:val="27"/>
          <w:lang w:val="en-US"/>
        </w:rPr>
        <w:t>ti vi</w:t>
      </w:r>
      <w:r>
        <w:rPr>
          <w:rFonts w:ascii="Times New Roman" w:hAnsi="Times New Roman" w:cs="Times New Roman"/>
          <w:color w:val="000000" w:themeColor="text1"/>
          <w:sz w:val="27"/>
          <w:szCs w:val="27"/>
          <w:lang w:val="nl-NL"/>
        </w:rPr>
        <w:t xml:space="preserve"> để phục vụ cho giảng dạy.</w:t>
      </w:r>
    </w:p>
    <w:p>
      <w:pPr>
        <w:spacing w:after="0" w:line="264" w:lineRule="auto"/>
        <w:ind w:firstLine="720"/>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lang w:val="nl-NL"/>
        </w:rPr>
        <w:t xml:space="preserve">- Giáo viên có trình độ đạt trên chuẩn, nhiệt tình, chịu khó có năng lực và trách nhiệm cao, 100% giáo viên đã được tiếp cận và thực hiện chương trình mầm non trong những năm qua thông qua các lớp BDCM và thực hiện trên lớp. </w:t>
      </w:r>
    </w:p>
    <w:p>
      <w:pPr>
        <w:spacing w:after="0" w:line="264" w:lineRule="auto"/>
        <w:ind w:firstLine="720"/>
        <w:rPr>
          <w:rFonts w:ascii="Times New Roman" w:hAnsi="Times New Roman" w:cs="Times New Roman"/>
          <w:color w:val="000000" w:themeColor="text1"/>
          <w:sz w:val="27"/>
          <w:szCs w:val="27"/>
          <w:lang w:val="nl-NL"/>
        </w:rPr>
      </w:pPr>
      <w:r>
        <w:rPr>
          <w:rFonts w:ascii="Times New Roman" w:hAnsi="Times New Roman" w:cs="Times New Roman"/>
          <w:b/>
          <w:bCs/>
          <w:color w:val="000000" w:themeColor="text1"/>
          <w:sz w:val="27"/>
          <w:szCs w:val="27"/>
        </w:rPr>
        <w:t>b. Khó khăn:</w:t>
      </w:r>
    </w:p>
    <w:p>
      <w:pPr>
        <w:spacing w:after="0" w:line="264" w:lineRule="auto"/>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lang w:val="nl-NL"/>
        </w:rPr>
        <w:t>`</w:t>
      </w:r>
      <w:r>
        <w:rPr>
          <w:rFonts w:ascii="Times New Roman" w:hAnsi="Times New Roman" w:cs="Times New Roman"/>
          <w:color w:val="000000" w:themeColor="text1"/>
          <w:sz w:val="27"/>
          <w:szCs w:val="27"/>
          <w:lang w:val="nl-NL"/>
        </w:rPr>
        <w:tab/>
      </w:r>
      <w:r>
        <w:rPr>
          <w:rFonts w:ascii="Times New Roman" w:hAnsi="Times New Roman" w:cs="Times New Roman"/>
          <w:color w:val="000000" w:themeColor="text1"/>
          <w:sz w:val="27"/>
          <w:szCs w:val="27"/>
          <w:lang w:val="nl-NL"/>
        </w:rPr>
        <w:t>- Năng lực thực tiễn so với trình độ chưa đồng đều, mức độ linh hoạt, sáng tạo trong việc xây dựng kế hoạch và tổ chức hoạt động cho trẻ chưa cao, Giáo viên mới tuyển dụng nhiều và kinh nghiệm giảng dạy còn hạn chế.</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 xml:space="preserve">- Nội dung bồi dưỡng nhiều, </w:t>
      </w:r>
      <w:r>
        <w:rPr>
          <w:rFonts w:hint="default" w:ascii="Times New Roman" w:hAnsi="Times New Roman" w:cs="Times New Roman"/>
          <w:color w:val="000000" w:themeColor="text1"/>
          <w:sz w:val="27"/>
          <w:szCs w:val="27"/>
          <w:lang w:val="en-US"/>
        </w:rPr>
        <w:t>t</w:t>
      </w:r>
      <w:r>
        <w:rPr>
          <w:rFonts w:ascii="Times New Roman" w:hAnsi="Times New Roman" w:cs="Times New Roman"/>
          <w:color w:val="000000" w:themeColor="text1"/>
          <w:sz w:val="27"/>
          <w:szCs w:val="27"/>
        </w:rPr>
        <w:t>rình độ ứng dụng công nghệ thông tin của một số GV còn hạn chế.</w:t>
      </w:r>
    </w:p>
    <w:p>
      <w:pPr>
        <w:spacing w:after="0" w:line="264" w:lineRule="auto"/>
        <w:ind w:firstLine="720"/>
        <w:jc w:val="both"/>
        <w:rPr>
          <w:rFonts w:ascii="Times New Roman" w:hAnsi="Times New Roman" w:cs="Times New Roman"/>
          <w:color w:val="000000" w:themeColor="text1"/>
          <w:sz w:val="27"/>
          <w:szCs w:val="27"/>
          <w:lang w:val="vi-VN"/>
        </w:rPr>
      </w:pPr>
      <w:r>
        <w:rPr>
          <w:rFonts w:ascii="Times New Roman" w:hAnsi="Times New Roman" w:cs="Times New Roman"/>
          <w:color w:val="000000" w:themeColor="text1"/>
          <w:sz w:val="27"/>
          <w:szCs w:val="27"/>
          <w:lang w:val="vi-VN"/>
        </w:rPr>
        <w:t xml:space="preserve">- </w:t>
      </w:r>
      <w:r>
        <w:rPr>
          <w:rFonts w:hint="default" w:ascii="Times New Roman" w:hAnsi="Times New Roman" w:cs="Times New Roman"/>
          <w:color w:val="000000" w:themeColor="text1"/>
          <w:sz w:val="27"/>
          <w:szCs w:val="27"/>
          <w:lang w:val="en-US"/>
        </w:rPr>
        <w:t>Trường chia làm 3 điểm trường, địa dình đi lại khó khăn nên cũng bách cập trong quản lý chỉ đạo và thời gian tập trung để bồi dưỡng,</w:t>
      </w:r>
      <w:r>
        <w:rPr>
          <w:rFonts w:ascii="Times New Roman" w:hAnsi="Times New Roman" w:cs="Times New Roman"/>
          <w:color w:val="000000" w:themeColor="text1"/>
          <w:sz w:val="27"/>
          <w:szCs w:val="27"/>
          <w:lang w:val="vi-VN"/>
        </w:rPr>
        <w:t xml:space="preserve"> </w:t>
      </w:r>
    </w:p>
    <w:p>
      <w:pPr>
        <w:spacing w:after="0" w:line="264"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ml:space="preserve">- Cơ sở vật chất phục </w:t>
      </w:r>
      <w:r>
        <w:rPr>
          <w:rFonts w:ascii="Times New Roman" w:hAnsi="Times New Roman" w:cs="Times New Roman"/>
          <w:color w:val="000000" w:themeColor="text1"/>
          <w:sz w:val="27"/>
          <w:szCs w:val="27"/>
        </w:rPr>
        <w:t>v</w:t>
      </w:r>
      <w:r>
        <w:rPr>
          <w:rFonts w:ascii="Times New Roman" w:hAnsi="Times New Roman" w:cs="Times New Roman"/>
          <w:color w:val="000000" w:themeColor="text1"/>
          <w:sz w:val="27"/>
          <w:szCs w:val="27"/>
          <w:lang w:val="vi-VN"/>
        </w:rPr>
        <w:t xml:space="preserve">ụ cho hoạt động chuyên môn tuy đã được tăng trưởng nhưng vẫn còn thiếu thốn. </w:t>
      </w:r>
    </w:p>
    <w:p>
      <w:pPr>
        <w:spacing w:after="0" w:line="264" w:lineRule="auto"/>
        <w:ind w:firstLine="720"/>
        <w:jc w:val="both"/>
        <w:rPr>
          <w:rFonts w:hint="default" w:ascii="Times New Roman" w:hAnsi="Times New Roman" w:cs="Times New Roman"/>
          <w:color w:val="000000" w:themeColor="text1"/>
          <w:sz w:val="27"/>
          <w:szCs w:val="27"/>
          <w:lang w:val="en-US"/>
        </w:rPr>
      </w:pPr>
      <w:r>
        <w:rPr>
          <w:rFonts w:ascii="Times New Roman" w:hAnsi="Times New Roman" w:cs="Times New Roman"/>
          <w:color w:val="000000" w:themeColor="text1"/>
          <w:sz w:val="27"/>
          <w:szCs w:val="27"/>
        </w:rPr>
        <w:t xml:space="preserve">- Đồ dùng đồ chơi ngoài trời hư hỏng nhiều, điểm </w:t>
      </w:r>
      <w:r>
        <w:rPr>
          <w:rFonts w:hint="default" w:ascii="Times New Roman" w:hAnsi="Times New Roman" w:cs="Times New Roman"/>
          <w:color w:val="000000" w:themeColor="text1"/>
          <w:sz w:val="27"/>
          <w:szCs w:val="27"/>
          <w:lang w:val="en-US"/>
        </w:rPr>
        <w:t>Bạch đàn chưa nối mạng.</w:t>
      </w:r>
    </w:p>
    <w:p>
      <w:pPr>
        <w:spacing w:after="0" w:line="264"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Kinh phí phục vụ cho công tác BDTX của nhà trường còn hạn hẹp</w:t>
      </w:r>
    </w:p>
    <w:p>
      <w:pPr>
        <w:spacing w:after="0" w:line="264" w:lineRule="auto"/>
        <w:ind w:firstLine="720"/>
        <w:jc w:val="both"/>
        <w:outlineLvl w:val="0"/>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lang w:val="nl-NL"/>
        </w:rPr>
        <w:t>II. Đặc điểm về đội ngũ:</w:t>
      </w:r>
      <w:r>
        <w:rPr>
          <w:rFonts w:ascii="Times New Roman" w:hAnsi="Times New Roman" w:cs="Times New Roman"/>
          <w:b/>
          <w:color w:val="000000" w:themeColor="text1"/>
          <w:sz w:val="27"/>
          <w:szCs w:val="27"/>
        </w:rPr>
        <w:t xml:space="preserve"> </w:t>
      </w:r>
    </w:p>
    <w:tbl>
      <w:tblPr>
        <w:tblStyle w:val="8"/>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851"/>
        <w:gridCol w:w="793"/>
        <w:gridCol w:w="748"/>
        <w:gridCol w:w="600"/>
        <w:gridCol w:w="733"/>
        <w:gridCol w:w="866"/>
        <w:gridCol w:w="748"/>
        <w:gridCol w:w="600"/>
        <w:gridCol w:w="733"/>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gridSpan w:val="4"/>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Số lượng CB, GV, NV</w:t>
            </w:r>
          </w:p>
        </w:tc>
        <w:tc>
          <w:tcPr>
            <w:tcW w:w="2947" w:type="dxa"/>
            <w:gridSpan w:val="4"/>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Trình độ đội ngũ CBQL  </w:t>
            </w:r>
          </w:p>
        </w:tc>
        <w:tc>
          <w:tcPr>
            <w:tcW w:w="3107" w:type="dxa"/>
            <w:gridSpan w:val="4"/>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Trình độ đội ngũ giáo viên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Tổng số CB, GV, NV</w:t>
            </w:r>
          </w:p>
        </w:tc>
        <w:tc>
          <w:tcPr>
            <w:tcW w:w="992"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CBQL</w:t>
            </w:r>
          </w:p>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(BGH hoặc BGĐ)</w:t>
            </w:r>
          </w:p>
        </w:tc>
        <w:tc>
          <w:tcPr>
            <w:tcW w:w="851"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Giáo viên</w:t>
            </w:r>
          </w:p>
        </w:tc>
        <w:tc>
          <w:tcPr>
            <w:tcW w:w="793"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Nhân viên</w:t>
            </w:r>
          </w:p>
        </w:tc>
        <w:tc>
          <w:tcPr>
            <w:tcW w:w="748"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Thạc sĩ</w:t>
            </w:r>
          </w:p>
        </w:tc>
        <w:tc>
          <w:tcPr>
            <w:tcW w:w="600"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Đại học</w:t>
            </w:r>
          </w:p>
        </w:tc>
        <w:tc>
          <w:tcPr>
            <w:tcW w:w="733"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Cao đẳng</w:t>
            </w:r>
          </w:p>
        </w:tc>
        <w:tc>
          <w:tcPr>
            <w:tcW w:w="866"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Trung cấp</w:t>
            </w:r>
          </w:p>
        </w:tc>
        <w:tc>
          <w:tcPr>
            <w:tcW w:w="748"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Thạc sĩ</w:t>
            </w:r>
          </w:p>
        </w:tc>
        <w:tc>
          <w:tcPr>
            <w:tcW w:w="600"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Đại học</w:t>
            </w:r>
          </w:p>
        </w:tc>
        <w:tc>
          <w:tcPr>
            <w:tcW w:w="733"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Cao đẳng</w:t>
            </w:r>
          </w:p>
        </w:tc>
        <w:tc>
          <w:tcPr>
            <w:tcW w:w="1026" w:type="dxa"/>
            <w:shd w:val="clear" w:color="auto" w:fill="auto"/>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Trung cấp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tcPr>
          <w:p>
            <w:pPr>
              <w:spacing w:after="0" w:line="264" w:lineRule="auto"/>
              <w:jc w:val="center"/>
              <w:rPr>
                <w:rFonts w:hint="default" w:ascii="Times New Roman" w:hAnsi="Times New Roman" w:cs="Times New Roman"/>
                <w:color w:val="000000" w:themeColor="text1"/>
                <w:sz w:val="27"/>
                <w:szCs w:val="27"/>
                <w:lang w:val="en-US"/>
              </w:rPr>
            </w:pPr>
            <w:r>
              <w:rPr>
                <w:rFonts w:ascii="Times New Roman" w:hAnsi="Times New Roman" w:cs="Times New Roman"/>
                <w:color w:val="000000" w:themeColor="text1"/>
                <w:sz w:val="27"/>
                <w:szCs w:val="27"/>
              </w:rPr>
              <w:t>2</w:t>
            </w:r>
            <w:r>
              <w:rPr>
                <w:rFonts w:hint="default" w:ascii="Times New Roman" w:hAnsi="Times New Roman" w:cs="Times New Roman"/>
                <w:color w:val="000000" w:themeColor="text1"/>
                <w:sz w:val="27"/>
                <w:szCs w:val="27"/>
                <w:lang w:val="en-US"/>
              </w:rPr>
              <w:t>4</w:t>
            </w:r>
          </w:p>
        </w:tc>
        <w:tc>
          <w:tcPr>
            <w:tcW w:w="992"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03</w:t>
            </w:r>
          </w:p>
        </w:tc>
        <w:tc>
          <w:tcPr>
            <w:tcW w:w="851"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17</w:t>
            </w:r>
          </w:p>
        </w:tc>
        <w:tc>
          <w:tcPr>
            <w:tcW w:w="793" w:type="dxa"/>
            <w:shd w:val="clear" w:color="auto" w:fill="auto"/>
          </w:tcPr>
          <w:p>
            <w:pPr>
              <w:spacing w:after="0" w:line="264" w:lineRule="auto"/>
              <w:jc w:val="center"/>
              <w:rPr>
                <w:rFonts w:hint="default" w:ascii="Times New Roman" w:hAnsi="Times New Roman" w:cs="Times New Roman"/>
                <w:color w:val="000000" w:themeColor="text1"/>
                <w:sz w:val="27"/>
                <w:szCs w:val="27"/>
                <w:lang w:val="en-US"/>
              </w:rPr>
            </w:pPr>
            <w:r>
              <w:rPr>
                <w:rFonts w:hint="default" w:ascii="Times New Roman" w:hAnsi="Times New Roman" w:cs="Times New Roman"/>
                <w:color w:val="000000" w:themeColor="text1"/>
                <w:sz w:val="27"/>
                <w:szCs w:val="27"/>
                <w:lang w:val="en-US"/>
              </w:rPr>
              <w:t>4</w:t>
            </w:r>
          </w:p>
        </w:tc>
        <w:tc>
          <w:tcPr>
            <w:tcW w:w="748"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c>
          <w:tcPr>
            <w:tcW w:w="600"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03</w:t>
            </w:r>
          </w:p>
        </w:tc>
        <w:tc>
          <w:tcPr>
            <w:tcW w:w="733"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c>
          <w:tcPr>
            <w:tcW w:w="866"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c>
          <w:tcPr>
            <w:tcW w:w="748"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c>
          <w:tcPr>
            <w:tcW w:w="600" w:type="dxa"/>
            <w:shd w:val="clear" w:color="auto" w:fill="auto"/>
          </w:tcPr>
          <w:p>
            <w:pPr>
              <w:spacing w:after="0" w:line="264" w:lineRule="auto"/>
              <w:jc w:val="center"/>
              <w:rPr>
                <w:rFonts w:hint="default" w:ascii="Times New Roman" w:hAnsi="Times New Roman" w:cs="Times New Roman"/>
                <w:color w:val="000000" w:themeColor="text1"/>
                <w:sz w:val="27"/>
                <w:szCs w:val="27"/>
                <w:lang w:val="en-US"/>
              </w:rPr>
            </w:pPr>
            <w:r>
              <w:rPr>
                <w:rFonts w:ascii="Times New Roman" w:hAnsi="Times New Roman" w:cs="Times New Roman"/>
                <w:color w:val="000000" w:themeColor="text1"/>
                <w:sz w:val="27"/>
                <w:szCs w:val="27"/>
              </w:rPr>
              <w:t>1</w:t>
            </w:r>
            <w:r>
              <w:rPr>
                <w:rFonts w:hint="default" w:ascii="Times New Roman" w:hAnsi="Times New Roman" w:cs="Times New Roman"/>
                <w:color w:val="000000" w:themeColor="text1"/>
                <w:sz w:val="27"/>
                <w:szCs w:val="27"/>
                <w:lang w:val="en-US"/>
              </w:rPr>
              <w:t>7</w:t>
            </w:r>
          </w:p>
        </w:tc>
        <w:tc>
          <w:tcPr>
            <w:tcW w:w="733"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c>
          <w:tcPr>
            <w:tcW w:w="1026" w:type="dxa"/>
            <w:shd w:val="clear" w:color="auto" w:fill="auto"/>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0</w:t>
            </w:r>
          </w:p>
        </w:tc>
      </w:tr>
    </w:tbl>
    <w:p>
      <w:pPr>
        <w:spacing w:after="0" w:line="264" w:lineRule="auto"/>
        <w:jc w:val="both"/>
        <w:rPr>
          <w:rFonts w:ascii="Times New Roman" w:hAnsi="Times New Roman" w:cs="Times New Roman"/>
          <w:i/>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r>
        <w:rPr>
          <w:rFonts w:ascii="Times New Roman" w:hAnsi="Times New Roman" w:cs="Times New Roman"/>
          <w:i/>
          <w:color w:val="000000" w:themeColor="text1"/>
          <w:sz w:val="27"/>
          <w:szCs w:val="27"/>
        </w:rPr>
        <w:tab/>
      </w:r>
      <w:r>
        <w:rPr>
          <w:rFonts w:ascii="Times New Roman" w:hAnsi="Times New Roman" w:cs="Times New Roman"/>
          <w:b/>
          <w:color w:val="000000" w:themeColor="text1"/>
          <w:sz w:val="27"/>
          <w:szCs w:val="27"/>
        </w:rPr>
        <w:t>B. KẾ HOẠCH CHUNG.</w:t>
      </w:r>
    </w:p>
    <w:p>
      <w:pPr>
        <w:spacing w:after="0" w:line="264" w:lineRule="auto"/>
        <w:jc w:val="both"/>
        <w:rPr>
          <w:rFonts w:ascii="Times New Roman" w:hAnsi="Times New Roman" w:cs="Times New Roman"/>
          <w:b/>
          <w:bCs/>
          <w:color w:val="000000" w:themeColor="text1"/>
          <w:sz w:val="27"/>
          <w:szCs w:val="27"/>
          <w:lang w:val="fr-FR"/>
        </w:rPr>
      </w:pPr>
      <w:r>
        <w:rPr>
          <w:rFonts w:ascii="Times New Roman" w:hAnsi="Times New Roman" w:cs="Times New Roman"/>
          <w:b/>
          <w:bCs/>
          <w:color w:val="000000" w:themeColor="text1"/>
          <w:sz w:val="27"/>
          <w:szCs w:val="27"/>
          <w:lang w:val="fr-FR"/>
        </w:rPr>
        <w:tab/>
      </w:r>
      <w:r>
        <w:rPr>
          <w:rFonts w:ascii="Times New Roman" w:hAnsi="Times New Roman" w:cs="Times New Roman"/>
          <w:b/>
          <w:bCs/>
          <w:color w:val="000000" w:themeColor="text1"/>
          <w:sz w:val="27"/>
          <w:szCs w:val="27"/>
          <w:lang w:val="fr-FR"/>
        </w:rPr>
        <w:t>I. Mục tiêu bồi dưỡng thường xuyên.</w:t>
      </w:r>
    </w:p>
    <w:p>
      <w:pPr>
        <w:shd w:val="clear" w:color="auto" w:fill="FFFFFF"/>
        <w:spacing w:after="0" w:line="264" w:lineRule="auto"/>
        <w:ind w:firstLine="567"/>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 xml:space="preserve">1. CBQL, giáo viên học tập BDTX để </w:t>
      </w:r>
      <w:r>
        <w:rPr>
          <w:rFonts w:ascii="Times New Roman" w:hAnsi="Times New Roman" w:cs="Times New Roman"/>
          <w:color w:val="000000" w:themeColor="text1"/>
          <w:sz w:val="27"/>
          <w:szCs w:val="27"/>
          <w:lang w:val="nl-NL"/>
        </w:rPr>
        <w:t>nâng cao tự học, tự rèn để cập nhật kiến thức về chính trị, kinh tế - xã hội, bồi dưỡng phẩm chất chính trị, đạo đức nghề nghiệp, phát triển năng lực dạy học, năng lực giáo dục và những năng lực khác theo yêu cầu của chuẩn hiệu trưởng, chuẩn phó hiệu trưởng, chuẩn nghề nghiệp giáo viên, yêu cầu nhiệm vụ năm học, cấp học, yêu cầu phát triển giáo dục của địa phương, yêu cầu đổi mới và nâng cao chất lượng giáo dục.</w:t>
      </w:r>
    </w:p>
    <w:p>
      <w:pPr>
        <w:shd w:val="clear" w:color="auto" w:fill="FFFFFF"/>
        <w:spacing w:after="0" w:line="264" w:lineRule="auto"/>
        <w:ind w:firstLine="536"/>
        <w:jc w:val="both"/>
        <w:rPr>
          <w:rFonts w:ascii="Times New Roman" w:hAnsi="Times New Roman" w:cs="Times New Roman"/>
          <w:color w:val="000000" w:themeColor="text1"/>
          <w:sz w:val="27"/>
          <w:szCs w:val="27"/>
          <w:lang w:val="nl-NL"/>
        </w:rPr>
      </w:pPr>
      <w:r>
        <w:rPr>
          <w:rFonts w:ascii="Times New Roman" w:hAnsi="Times New Roman" w:cs="Times New Roman"/>
          <w:color w:val="000000" w:themeColor="text1"/>
          <w:sz w:val="27"/>
          <w:szCs w:val="27"/>
          <w:lang w:val="nl-NL"/>
        </w:rPr>
        <w:t>2. Phát triển năng lực tự học, tự bồi dưỡng của bản thân; năng lực tự đánh giá hiệu quả BDTX; năng lực tổ chức, quản lý hoạt động tự học, tự bồi dưỡng giáo viên của nhà trường, của phòng giáo dục và đào tạo và của sở giáo dục và đào tạo.</w:t>
      </w:r>
    </w:p>
    <w:p>
      <w:pPr>
        <w:tabs>
          <w:tab w:val="left" w:pos="540"/>
        </w:tabs>
        <w:spacing w:after="0" w:line="264" w:lineRule="auto"/>
        <w:rPr>
          <w:rFonts w:ascii="Times New Roman" w:hAnsi="Times New Roman" w:eastAsia="Calibri" w:cs="Times New Roman"/>
          <w:b/>
          <w:color w:val="000000" w:themeColor="text1"/>
          <w:sz w:val="27"/>
          <w:szCs w:val="27"/>
          <w:lang w:val="nl-NL"/>
        </w:rPr>
      </w:pPr>
      <w:r>
        <w:rPr>
          <w:rFonts w:ascii="Times New Roman" w:hAnsi="Times New Roman" w:eastAsia="Calibri" w:cs="Times New Roman"/>
          <w:b/>
          <w:color w:val="000000" w:themeColor="text1"/>
          <w:sz w:val="27"/>
          <w:szCs w:val="27"/>
          <w:lang w:val="nl-NL"/>
        </w:rPr>
        <w:tab/>
      </w:r>
      <w:r>
        <w:rPr>
          <w:rFonts w:ascii="Times New Roman" w:hAnsi="Times New Roman" w:eastAsia="Calibri" w:cs="Times New Roman"/>
          <w:color w:val="000000" w:themeColor="text1"/>
          <w:sz w:val="27"/>
          <w:szCs w:val="27"/>
          <w:shd w:val="clear" w:color="auto" w:fill="FFFFFF"/>
          <w:lang w:val="nl-NL"/>
        </w:rPr>
        <w:t>3. Việc triển khai công tác bồi dưỡng thường xuyên phải gắn kết chặt chẽ với việc triển khai đánh giá GV và CBQL theo Chuẩn và theo chỉ đạo đổi mới giáo dục của ngành để từng bước cải thiện và nâng cao năng lực đội ngũ nhà giáo giáo và cán bộ quản lý giáo dục qua từng năm.</w:t>
      </w:r>
      <w:r>
        <w:rPr>
          <w:rFonts w:ascii="Times New Roman" w:hAnsi="Times New Roman" w:eastAsia="Calibri" w:cs="Times New Roman"/>
          <w:b/>
          <w:bCs/>
          <w:color w:val="000000" w:themeColor="text1"/>
          <w:sz w:val="27"/>
          <w:szCs w:val="27"/>
          <w:shd w:val="clear" w:color="auto" w:fill="FFFFFF"/>
          <w:lang w:val="nl-NL"/>
        </w:rPr>
        <w:t> </w:t>
      </w:r>
    </w:p>
    <w:p>
      <w:pPr>
        <w:spacing w:after="0" w:line="264" w:lineRule="auto"/>
        <w:jc w:val="both"/>
        <w:rPr>
          <w:rFonts w:ascii="Times New Roman" w:hAnsi="Times New Roman" w:cs="Times New Roman"/>
          <w:b/>
          <w:color w:val="000000" w:themeColor="text1"/>
          <w:sz w:val="27"/>
          <w:szCs w:val="27"/>
          <w:lang w:val="fr-FR"/>
        </w:rPr>
      </w:pPr>
      <w:r>
        <w:rPr>
          <w:rFonts w:ascii="Times New Roman" w:hAnsi="Times New Roman" w:cs="Times New Roman"/>
          <w:b/>
          <w:bCs/>
          <w:color w:val="000000" w:themeColor="text1"/>
          <w:sz w:val="27"/>
          <w:szCs w:val="27"/>
          <w:lang w:val="fr-FR"/>
        </w:rPr>
        <w:tab/>
      </w:r>
      <w:r>
        <w:rPr>
          <w:rFonts w:ascii="Times New Roman" w:hAnsi="Times New Roman" w:cs="Times New Roman"/>
          <w:b/>
          <w:bCs/>
          <w:color w:val="000000" w:themeColor="text1"/>
          <w:sz w:val="27"/>
          <w:szCs w:val="27"/>
          <w:lang w:val="fr-FR"/>
        </w:rPr>
        <w:t>II. Nội dung bồi dưỡng thường xuyên.</w:t>
      </w:r>
      <w:r>
        <w:rPr>
          <w:rFonts w:ascii="Times New Roman" w:hAnsi="Times New Roman" w:cs="Times New Roman"/>
          <w:b/>
          <w:color w:val="000000" w:themeColor="text1"/>
          <w:sz w:val="27"/>
          <w:szCs w:val="27"/>
          <w:lang w:val="fr-FR"/>
        </w:rPr>
        <w:t xml:space="preserve">  </w:t>
      </w:r>
    </w:p>
    <w:p>
      <w:pPr>
        <w:spacing w:after="0" w:line="264" w:lineRule="auto"/>
        <w:ind w:firstLine="720" w:firstLineChars="0"/>
        <w:jc w:val="both"/>
        <w:rPr>
          <w:rFonts w:ascii="Times New Roman" w:hAnsi="Times New Roman" w:eastAsia="Calibri" w:cs="Times New Roman"/>
          <w:b/>
          <w:color w:val="000000" w:themeColor="text1"/>
          <w:sz w:val="27"/>
          <w:szCs w:val="27"/>
        </w:rPr>
      </w:pPr>
      <w:r>
        <w:rPr>
          <w:rFonts w:ascii="Times New Roman" w:hAnsi="Times New Roman" w:eastAsia="Calibri" w:cs="Times New Roman"/>
          <w:color w:val="000000" w:themeColor="text1"/>
          <w:sz w:val="27"/>
          <w:szCs w:val="27"/>
          <w:lang w:val="vi-VN"/>
        </w:rPr>
        <w:t xml:space="preserve">Nội dung BDTX được quy định trong chương trình BDTX do Bộ trưởng Bộ Giáo dục và Đào tạo ban hành. </w:t>
      </w:r>
      <w:r>
        <w:rPr>
          <w:rFonts w:ascii="Times New Roman" w:hAnsi="Times New Roman" w:eastAsia="Calibri" w:cs="Times New Roman"/>
          <w:color w:val="000000" w:themeColor="text1"/>
          <w:sz w:val="27"/>
          <w:szCs w:val="27"/>
        </w:rPr>
        <w:t xml:space="preserve">CBQL, GV thực hiện BDTX (03 chương trình bồi dưỡng) </w:t>
      </w:r>
      <w:r>
        <w:rPr>
          <w:rFonts w:ascii="Times New Roman" w:hAnsi="Times New Roman" w:eastAsia="Calibri" w:cs="Times New Roman"/>
          <w:color w:val="000000" w:themeColor="text1"/>
          <w:sz w:val="27"/>
          <w:szCs w:val="27"/>
          <w:lang w:val="vi-VN"/>
        </w:rPr>
        <w:t xml:space="preserve">Tổng thời lượng BDTX đối với mỗi </w:t>
      </w:r>
      <w:r>
        <w:rPr>
          <w:rFonts w:ascii="Times New Roman" w:hAnsi="Times New Roman" w:eastAsia="Calibri" w:cs="Times New Roman"/>
          <w:color w:val="000000" w:themeColor="text1"/>
          <w:sz w:val="27"/>
          <w:szCs w:val="27"/>
        </w:rPr>
        <w:t>CBQL, GV</w:t>
      </w:r>
      <w:r>
        <w:rPr>
          <w:rFonts w:ascii="Times New Roman" w:hAnsi="Times New Roman" w:eastAsia="Calibri" w:cs="Times New Roman"/>
          <w:color w:val="000000" w:themeColor="text1"/>
          <w:sz w:val="27"/>
          <w:szCs w:val="27"/>
          <w:lang w:val="vi-VN"/>
        </w:rPr>
        <w:t xml:space="preserve"> là 120 tiết/năm học. Chia ra như sau:</w:t>
      </w:r>
    </w:p>
    <w:p>
      <w:pPr>
        <w:spacing w:after="0" w:line="264" w:lineRule="auto"/>
        <w:ind w:firstLine="72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1. Đối với CBQL:</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b/>
          <w:i/>
          <w:color w:val="000000" w:themeColor="text1"/>
          <w:sz w:val="27"/>
          <w:szCs w:val="27"/>
          <w:lang w:val="vi-VN"/>
        </w:rPr>
        <w:tab/>
      </w:r>
      <w:r>
        <w:rPr>
          <w:rFonts w:ascii="Times New Roman" w:hAnsi="Times New Roman" w:cs="Times New Roman"/>
          <w:b/>
          <w:i/>
          <w:color w:val="000000" w:themeColor="text1"/>
          <w:sz w:val="27"/>
          <w:szCs w:val="27"/>
          <w:lang w:val="vi-VN"/>
        </w:rPr>
        <w:t>1.</w:t>
      </w:r>
      <w:r>
        <w:rPr>
          <w:rFonts w:ascii="Times New Roman" w:hAnsi="Times New Roman" w:cs="Times New Roman"/>
          <w:b/>
          <w:i/>
          <w:color w:val="000000" w:themeColor="text1"/>
          <w:sz w:val="27"/>
          <w:szCs w:val="27"/>
        </w:rPr>
        <w:t>1.</w:t>
      </w:r>
      <w:r>
        <w:rPr>
          <w:rFonts w:ascii="Times New Roman" w:hAnsi="Times New Roman" w:cs="Times New Roman"/>
          <w:b/>
          <w:i/>
          <w:color w:val="000000" w:themeColor="text1"/>
          <w:sz w:val="27"/>
          <w:szCs w:val="27"/>
          <w:lang w:val="vi-VN"/>
        </w:rPr>
        <w:t xml:space="preserve"> Nội dung bồi dưỡng 1</w:t>
      </w:r>
      <w:r>
        <w:rPr>
          <w:rFonts w:ascii="Times New Roman" w:hAnsi="Times New Roman" w:cs="Times New Roman"/>
          <w:b/>
          <w:color w:val="000000" w:themeColor="text1"/>
          <w:sz w:val="27"/>
          <w:szCs w:val="27"/>
          <w:lang w:val="vi-VN"/>
        </w:rPr>
        <w:t>:</w:t>
      </w:r>
      <w:r>
        <w:rPr>
          <w:rFonts w:ascii="Times New Roman" w:hAnsi="Times New Roman" w:cs="Times New Roman"/>
          <w:color w:val="000000" w:themeColor="text1"/>
          <w:sz w:val="27"/>
          <w:szCs w:val="27"/>
          <w:lang w:val="vi-VN"/>
        </w:rPr>
        <w:t xml:space="preserve"> </w:t>
      </w:r>
      <w:r>
        <w:rPr>
          <w:rFonts w:ascii="Times New Roman" w:hAnsi="Times New Roman" w:cs="Times New Roman"/>
          <w:b/>
          <w:i/>
          <w:color w:val="000000" w:themeColor="text1"/>
          <w:sz w:val="27"/>
          <w:szCs w:val="27"/>
          <w:lang w:val="vi-VN"/>
        </w:rPr>
        <w:t xml:space="preserve">Bồi dưỡng đáp ứng yêu cầu thực hiện nhiệm vụ năm học theo các cấp học. </w:t>
      </w:r>
      <w:r>
        <w:rPr>
          <w:rFonts w:ascii="Times New Roman" w:hAnsi="Times New Roman" w:cs="Times New Roman"/>
          <w:color w:val="000000" w:themeColor="text1"/>
          <w:sz w:val="27"/>
          <w:szCs w:val="27"/>
          <w:lang w:val="vi-VN"/>
        </w:rPr>
        <w:t xml:space="preserve">Thời lượng </w:t>
      </w:r>
      <w:r>
        <w:rPr>
          <w:rFonts w:hint="default" w:ascii="Times New Roman" w:hAnsi="Times New Roman" w:cs="Times New Roman"/>
          <w:color w:val="000000" w:themeColor="text1"/>
          <w:sz w:val="27"/>
          <w:szCs w:val="27"/>
          <w:lang w:val="en-US"/>
        </w:rPr>
        <w:t>40</w:t>
      </w:r>
      <w:r>
        <w:rPr>
          <w:rFonts w:ascii="Times New Roman" w:hAnsi="Times New Roman" w:cs="Times New Roman"/>
          <w:color w:val="000000" w:themeColor="text1"/>
          <w:sz w:val="27"/>
          <w:szCs w:val="27"/>
          <w:lang w:val="vi-VN"/>
        </w:rPr>
        <w:t xml:space="preserve"> tiết/năm học/giáo viên:</w:t>
      </w:r>
    </w:p>
    <w:p>
      <w:pPr>
        <w:pStyle w:val="3"/>
        <w:spacing w:after="0" w:line="264" w:lineRule="auto"/>
        <w:jc w:val="both"/>
        <w:rPr>
          <w:rFonts w:ascii="Times New Roman" w:hAnsi="Times New Roman"/>
          <w:color w:val="000000" w:themeColor="text1"/>
          <w:sz w:val="27"/>
          <w:szCs w:val="27"/>
          <w:lang w:val="vi-VN"/>
        </w:rPr>
      </w:pPr>
      <w:r>
        <w:rPr>
          <w:rFonts w:ascii="Times New Roman" w:hAnsi="Times New Roman"/>
          <w:color w:val="000000" w:themeColor="text1"/>
          <w:sz w:val="27"/>
          <w:szCs w:val="27"/>
        </w:rPr>
        <w:tab/>
      </w:r>
      <w:r>
        <w:rPr>
          <w:rFonts w:ascii="Times New Roman" w:hAnsi="Times New Roman"/>
          <w:color w:val="000000" w:themeColor="text1"/>
          <w:sz w:val="27"/>
          <w:szCs w:val="27"/>
          <w:lang w:val="vi-VN"/>
        </w:rPr>
        <w:t>- Bồi dưỡng về đường lối, chính sách của Đảng, pháp luật của Nhà nước về phát triển GD&amp;ĐT, tập trung đi sâu các nội dung: Nghị quyết của BCHTW  Đảng về GD&amp;ĐT; Kế hoạch của ngành giáo dục thực hiện Chương trình hành động của Chính phủ về đổi mới căn băn, toàn diện GD&amp;ĐT; Nghị quyết Đại hội Đảng các cấp; Tình hình và xu thế phát triển kinh tế- xã hội, GD&amp;ĐT của cả nước và của tỉnh Quảng Bình giai đoạn 2016-2020 và những năm tiếp theo; Chỉ thị nhiệm vụ năm học của Bộ GD&amp;ĐT, Sở GD&amp;ĐT đối với cấp học mầm non; Các văn bản hướng dẫn của Bộ GD&amp;ĐT, Sở GD&amp;ĐT, Phòng GD&amp;ĐT về nhiệm vụ năm học 20</w:t>
      </w:r>
      <w:r>
        <w:rPr>
          <w:rFonts w:ascii="Times New Roman" w:hAnsi="Times New Roman"/>
          <w:color w:val="000000" w:themeColor="text1"/>
          <w:sz w:val="27"/>
          <w:szCs w:val="27"/>
        </w:rPr>
        <w:t>20</w:t>
      </w:r>
      <w:r>
        <w:rPr>
          <w:rFonts w:ascii="Times New Roman" w:hAnsi="Times New Roman"/>
          <w:color w:val="000000" w:themeColor="text1"/>
          <w:sz w:val="27"/>
          <w:szCs w:val="27"/>
          <w:lang w:val="vi-VN"/>
        </w:rPr>
        <w:t>-20</w:t>
      </w:r>
      <w:r>
        <w:rPr>
          <w:rFonts w:ascii="Times New Roman" w:hAnsi="Times New Roman"/>
          <w:color w:val="000000" w:themeColor="text1"/>
          <w:sz w:val="27"/>
          <w:szCs w:val="27"/>
        </w:rPr>
        <w:t>21</w:t>
      </w:r>
      <w:r>
        <w:rPr>
          <w:rFonts w:ascii="Times New Roman" w:hAnsi="Times New Roman"/>
          <w:color w:val="000000" w:themeColor="text1"/>
          <w:sz w:val="27"/>
          <w:szCs w:val="27"/>
          <w:lang w:val="vi-VN"/>
        </w:rPr>
        <w:t xml:space="preserve"> (</w:t>
      </w:r>
      <w:r>
        <w:rPr>
          <w:rFonts w:ascii="Times New Roman" w:hAnsi="Times New Roman"/>
          <w:color w:val="000000" w:themeColor="text1"/>
          <w:sz w:val="27"/>
          <w:szCs w:val="27"/>
        </w:rPr>
        <w:t>15</w:t>
      </w:r>
      <w:r>
        <w:rPr>
          <w:rFonts w:ascii="Times New Roman" w:hAnsi="Times New Roman"/>
          <w:color w:val="000000" w:themeColor="text1"/>
          <w:sz w:val="27"/>
          <w:szCs w:val="27"/>
          <w:lang w:val="vi-VN"/>
        </w:rPr>
        <w:t>T)</w:t>
      </w:r>
    </w:p>
    <w:p>
      <w:pPr>
        <w:pStyle w:val="3"/>
        <w:spacing w:after="0" w:line="264" w:lineRule="auto"/>
        <w:jc w:val="both"/>
        <w:rPr>
          <w:rFonts w:ascii="Times New Roman" w:hAnsi="Times New Roman"/>
          <w:color w:val="000000" w:themeColor="text1"/>
          <w:sz w:val="27"/>
          <w:szCs w:val="27"/>
          <w:lang w:val="vi-VN"/>
        </w:rPr>
      </w:pPr>
      <w:r>
        <w:rPr>
          <w:rFonts w:ascii="Times New Roman" w:hAnsi="Times New Roman"/>
          <w:color w:val="000000" w:themeColor="text1"/>
          <w:sz w:val="27"/>
          <w:szCs w:val="27"/>
          <w:lang w:val="vi-VN"/>
        </w:rPr>
        <w:tab/>
      </w:r>
      <w:r>
        <w:rPr>
          <w:rFonts w:ascii="Times New Roman" w:hAnsi="Times New Roman"/>
          <w:color w:val="000000" w:themeColor="text1"/>
          <w:sz w:val="27"/>
          <w:szCs w:val="27"/>
          <w:lang w:val="vi-VN"/>
        </w:rPr>
        <w:t>- Nâng cao chất lượng lập kế hoạch giáo dục trẻ  mầm non sửa đổi theo Thông tư số 28/2016/TT-BGDĐT ngày 30/12/2016 của Bộ trưởng Bộ GD&amp;ĐT (</w:t>
      </w:r>
      <w:r>
        <w:rPr>
          <w:rFonts w:ascii="Times New Roman" w:hAnsi="Times New Roman"/>
          <w:color w:val="000000" w:themeColor="text1"/>
          <w:sz w:val="27"/>
          <w:szCs w:val="27"/>
        </w:rPr>
        <w:t>15</w:t>
      </w:r>
      <w:r>
        <w:rPr>
          <w:rFonts w:ascii="Times New Roman" w:hAnsi="Times New Roman"/>
          <w:color w:val="000000" w:themeColor="text1"/>
          <w:sz w:val="27"/>
          <w:szCs w:val="27"/>
          <w:lang w:val="vi-VN"/>
        </w:rPr>
        <w:t>T)</w:t>
      </w:r>
    </w:p>
    <w:p>
      <w:pPr>
        <w:pStyle w:val="3"/>
        <w:spacing w:after="0" w:line="264"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lang w:val="vi-VN"/>
        </w:rPr>
        <w:t xml:space="preserve">-  Hướng dẫn </w:t>
      </w:r>
      <w:r>
        <w:rPr>
          <w:rFonts w:ascii="Times New Roman" w:hAnsi="Times New Roman"/>
          <w:color w:val="000000" w:themeColor="text1"/>
          <w:sz w:val="27"/>
          <w:szCs w:val="27"/>
        </w:rPr>
        <w:t>thực hiện chế độ dinh dưỡng và đánh giá sức khỏe trẻ mầm non</w:t>
      </w:r>
    </w:p>
    <w:p>
      <w:pPr>
        <w:pStyle w:val="3"/>
        <w:spacing w:after="0" w:line="264"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lang w:val="vi-VN"/>
        </w:rPr>
        <w:t>(</w:t>
      </w:r>
      <w:r>
        <w:rPr>
          <w:rFonts w:ascii="Times New Roman" w:hAnsi="Times New Roman"/>
          <w:b/>
          <w:color w:val="000000" w:themeColor="text1"/>
          <w:sz w:val="27"/>
          <w:szCs w:val="27"/>
          <w:lang w:val="vi-VN"/>
        </w:rPr>
        <w:t>10T)</w:t>
      </w:r>
    </w:p>
    <w:p>
      <w:pPr>
        <w:spacing w:after="0" w:line="264" w:lineRule="auto"/>
        <w:jc w:val="both"/>
        <w:rPr>
          <w:rFonts w:ascii="Times New Roman" w:hAnsi="Times New Roman" w:cs="Times New Roman"/>
          <w:color w:val="000000" w:themeColor="text1"/>
          <w:sz w:val="27"/>
          <w:szCs w:val="27"/>
          <w:lang w:val="vi-VN"/>
        </w:rPr>
      </w:pPr>
      <w:r>
        <w:rPr>
          <w:rFonts w:ascii="Times New Roman" w:hAnsi="Times New Roman" w:cs="Times New Roman"/>
          <w:color w:val="000000" w:themeColor="text1"/>
          <w:sz w:val="27"/>
          <w:szCs w:val="27"/>
          <w:lang w:val="vi-VN"/>
        </w:rPr>
        <w:tab/>
      </w:r>
      <w:r>
        <w:rPr>
          <w:rFonts w:ascii="Times New Roman" w:hAnsi="Times New Roman" w:cs="Times New Roman"/>
          <w:b/>
          <w:i/>
          <w:color w:val="000000" w:themeColor="text1"/>
          <w:sz w:val="27"/>
          <w:szCs w:val="27"/>
        </w:rPr>
        <w:t>1. 2.</w:t>
      </w:r>
      <w:r>
        <w:rPr>
          <w:rFonts w:ascii="Times New Roman" w:hAnsi="Times New Roman" w:cs="Times New Roman"/>
          <w:b/>
          <w:i/>
          <w:color w:val="000000" w:themeColor="text1"/>
          <w:sz w:val="27"/>
          <w:szCs w:val="27"/>
          <w:lang w:val="vi-VN"/>
        </w:rPr>
        <w:t>.</w:t>
      </w:r>
      <w:r>
        <w:rPr>
          <w:rFonts w:ascii="Times New Roman" w:hAnsi="Times New Roman" w:cs="Times New Roman"/>
          <w:b/>
          <w:color w:val="000000" w:themeColor="text1"/>
          <w:sz w:val="27"/>
          <w:szCs w:val="27"/>
          <w:lang w:val="vi-VN"/>
        </w:rPr>
        <w:t xml:space="preserve"> </w:t>
      </w:r>
      <w:r>
        <w:rPr>
          <w:rFonts w:ascii="Times New Roman" w:hAnsi="Times New Roman" w:cs="Times New Roman"/>
          <w:b/>
          <w:i/>
          <w:color w:val="000000" w:themeColor="text1"/>
          <w:sz w:val="27"/>
          <w:szCs w:val="27"/>
          <w:lang w:val="vi-VN"/>
        </w:rPr>
        <w:t>Nội dung bồi dưỡng 2:</w:t>
      </w:r>
      <w:r>
        <w:rPr>
          <w:rFonts w:ascii="Times New Roman" w:hAnsi="Times New Roman" w:cs="Times New Roman"/>
          <w:b/>
          <w:color w:val="000000" w:themeColor="text1"/>
          <w:sz w:val="27"/>
          <w:szCs w:val="27"/>
          <w:lang w:val="vi-VN"/>
        </w:rPr>
        <w:t xml:space="preserve"> </w:t>
      </w:r>
      <w:r>
        <w:rPr>
          <w:rFonts w:ascii="Times New Roman" w:hAnsi="Times New Roman" w:cs="Times New Roman"/>
          <w:b/>
          <w:i/>
          <w:color w:val="000000" w:themeColor="text1"/>
          <w:sz w:val="27"/>
          <w:szCs w:val="27"/>
          <w:lang w:val="vi-VN"/>
        </w:rPr>
        <w:t>Bồi dưỡng đáp ứng yêu cầu thực hiện nhiệm vụ phát triển giáo dục địa phương theo năm học.</w:t>
      </w:r>
      <w:r>
        <w:rPr>
          <w:rFonts w:ascii="Times New Roman" w:hAnsi="Times New Roman" w:cs="Times New Roman"/>
          <w:color w:val="000000" w:themeColor="text1"/>
          <w:sz w:val="27"/>
          <w:szCs w:val="27"/>
          <w:lang w:val="vi-VN"/>
        </w:rPr>
        <w:t xml:space="preserve"> </w:t>
      </w:r>
    </w:p>
    <w:p>
      <w:pPr>
        <w:spacing w:after="0" w:line="264" w:lineRule="auto"/>
        <w:jc w:val="both"/>
        <w:rPr>
          <w:rFonts w:ascii="Times New Roman" w:hAnsi="Times New Roman" w:cs="Times New Roman"/>
          <w:color w:val="000000" w:themeColor="text1"/>
          <w:sz w:val="27"/>
          <w:szCs w:val="27"/>
          <w:lang w:val="vi-VN"/>
        </w:rPr>
      </w:pPr>
      <w:r>
        <w:rPr>
          <w:rFonts w:ascii="Times New Roman" w:hAnsi="Times New Roman" w:cs="Times New Roman"/>
          <w:color w:val="000000" w:themeColor="text1"/>
          <w:sz w:val="27"/>
          <w:szCs w:val="27"/>
          <w:lang w:val="vi-VN"/>
        </w:rPr>
        <w:tab/>
      </w:r>
      <w:r>
        <w:rPr>
          <w:rFonts w:ascii="Times New Roman" w:hAnsi="Times New Roman" w:cs="Times New Roman"/>
          <w:color w:val="000000" w:themeColor="text1"/>
          <w:sz w:val="27"/>
          <w:szCs w:val="27"/>
          <w:lang w:val="vi-VN"/>
        </w:rPr>
        <w:t xml:space="preserve">Thời lượng: </w:t>
      </w:r>
      <w:r>
        <w:rPr>
          <w:rFonts w:ascii="Times New Roman" w:hAnsi="Times New Roman" w:cs="Times New Roman"/>
          <w:color w:val="000000" w:themeColor="text1"/>
          <w:sz w:val="27"/>
          <w:szCs w:val="27"/>
        </w:rPr>
        <w:t>40</w:t>
      </w:r>
      <w:r>
        <w:rPr>
          <w:rFonts w:ascii="Times New Roman" w:hAnsi="Times New Roman" w:cs="Times New Roman"/>
          <w:color w:val="000000" w:themeColor="text1"/>
          <w:sz w:val="27"/>
          <w:szCs w:val="27"/>
          <w:lang w:val="vi-VN"/>
        </w:rPr>
        <w:t xml:space="preserve"> tiết/năm học/giáo viên, cụ thể:</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2345"/>
        <w:gridCol w:w="3929"/>
        <w:gridCol w:w="829"/>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TT</w:t>
            </w:r>
          </w:p>
        </w:tc>
        <w:tc>
          <w:tcPr>
            <w:tcW w:w="2345"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Tên nội dung bồi dưỡng</w:t>
            </w:r>
          </w:p>
        </w:tc>
        <w:tc>
          <w:tcPr>
            <w:tcW w:w="3929"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Mục tiêu</w:t>
            </w:r>
          </w:p>
        </w:tc>
        <w:tc>
          <w:tcPr>
            <w:tcW w:w="829"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Thời gian tự học</w:t>
            </w:r>
          </w:p>
        </w:tc>
        <w:tc>
          <w:tcPr>
            <w:tcW w:w="1985" w:type="dxa"/>
            <w:gridSpan w:val="2"/>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Thời gian học tập trung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2345"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3929"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829"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993"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Lý thuyết</w:t>
            </w:r>
          </w:p>
        </w:tc>
        <w:tc>
          <w:tcPr>
            <w:tcW w:w="992"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w:t>
            </w:r>
          </w:p>
        </w:tc>
        <w:tc>
          <w:tcPr>
            <w:tcW w:w="2345"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Triển khai thực hiện Phòng chống bạo lực học đường trong các cơ sở Giáo dục Mầm non.  (20 tiết)</w:t>
            </w:r>
          </w:p>
          <w:p>
            <w:pPr>
              <w:spacing w:after="0" w:line="264" w:lineRule="auto"/>
              <w:jc w:val="both"/>
              <w:rPr>
                <w:rFonts w:ascii="Times New Roman" w:hAnsi="Times New Roman" w:cs="Times New Roman"/>
                <w:color w:val="000000" w:themeColor="text1"/>
                <w:sz w:val="27"/>
                <w:szCs w:val="27"/>
              </w:rPr>
            </w:pPr>
          </w:p>
        </w:tc>
        <w:tc>
          <w:tcPr>
            <w:tcW w:w="3929"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Giúp cán bộ quản lý nắm bắt được ý nghĩa của bạo lực học đường trong cơ sở giáo dục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Có kỹ năng trong việc phòng chống bạo lực học đường  trong trường và trong lớp phù hợp với điều kiện cơ sở giáo dục mầm non ở địa phương</w:t>
            </w:r>
          </w:p>
        </w:tc>
        <w:tc>
          <w:tcPr>
            <w:tcW w:w="829" w:type="dxa"/>
          </w:tcPr>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30</w:t>
            </w:r>
          </w:p>
        </w:tc>
        <w:tc>
          <w:tcPr>
            <w:tcW w:w="993" w:type="dxa"/>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w:t>
            </w:r>
          </w:p>
        </w:tc>
        <w:tc>
          <w:tcPr>
            <w:tcW w:w="992" w:type="dxa"/>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w:t>
            </w:r>
          </w:p>
        </w:tc>
      </w:tr>
    </w:tbl>
    <w:p>
      <w:pPr>
        <w:spacing w:after="0" w:line="264" w:lineRule="auto"/>
        <w:ind w:firstLine="360"/>
        <w:jc w:val="both"/>
        <w:rPr>
          <w:rFonts w:ascii="Times New Roman" w:hAnsi="Times New Roman" w:cs="Times New Roman"/>
          <w:bCs/>
          <w:color w:val="000000" w:themeColor="text1"/>
          <w:spacing w:val="-6"/>
          <w:sz w:val="27"/>
          <w:szCs w:val="27"/>
        </w:rPr>
      </w:pPr>
    </w:p>
    <w:p>
      <w:pPr>
        <w:spacing w:after="0" w:line="264" w:lineRule="auto"/>
        <w:ind w:firstLine="360"/>
        <w:jc w:val="both"/>
        <w:rPr>
          <w:rFonts w:ascii="Times New Roman" w:hAnsi="Times New Roman" w:cs="Times New Roman"/>
          <w:b/>
          <w:i/>
          <w:color w:val="000000" w:themeColor="text1"/>
          <w:sz w:val="27"/>
          <w:szCs w:val="27"/>
        </w:rPr>
      </w:pPr>
      <w:r>
        <w:rPr>
          <w:rFonts w:ascii="Times New Roman" w:hAnsi="Times New Roman" w:cs="Times New Roman"/>
          <w:bCs/>
          <w:color w:val="000000" w:themeColor="text1"/>
          <w:spacing w:val="-6"/>
          <w:sz w:val="27"/>
          <w:szCs w:val="27"/>
        </w:rPr>
        <w:t>1.</w:t>
      </w:r>
      <w:r>
        <w:rPr>
          <w:rFonts w:ascii="Times New Roman" w:hAnsi="Times New Roman" w:cs="Times New Roman"/>
          <w:b/>
          <w:bCs/>
          <w:i/>
          <w:color w:val="000000" w:themeColor="text1"/>
          <w:spacing w:val="-6"/>
          <w:sz w:val="27"/>
          <w:szCs w:val="27"/>
        </w:rPr>
        <w:t>3. Nội dung bồi dưỡng 3:</w:t>
      </w:r>
      <w:r>
        <w:rPr>
          <w:rFonts w:ascii="Times New Roman" w:hAnsi="Times New Roman" w:cs="Times New Roman"/>
          <w:b/>
          <w:color w:val="000000" w:themeColor="text1"/>
          <w:sz w:val="27"/>
          <w:szCs w:val="27"/>
        </w:rPr>
        <w:t xml:space="preserve"> </w:t>
      </w:r>
      <w:r>
        <w:rPr>
          <w:rFonts w:ascii="Times New Roman" w:hAnsi="Times New Roman" w:cs="Times New Roman"/>
          <w:b/>
          <w:i/>
          <w:color w:val="000000" w:themeColor="text1"/>
          <w:sz w:val="27"/>
          <w:szCs w:val="27"/>
        </w:rPr>
        <w:t xml:space="preserve">Khối kiến thức tự chọn </w:t>
      </w:r>
    </w:p>
    <w:p>
      <w:pPr>
        <w:spacing w:after="0" w:line="264" w:lineRule="auto"/>
        <w:ind w:left="360"/>
        <w:jc w:val="both"/>
        <w:rPr>
          <w:rFonts w:ascii="Times New Roman" w:hAnsi="Times New Roman" w:cs="Times New Roman"/>
          <w:bCs/>
          <w:color w:val="000000" w:themeColor="text1"/>
          <w:spacing w:val="-6"/>
          <w:sz w:val="27"/>
          <w:szCs w:val="27"/>
        </w:rPr>
      </w:pPr>
      <w:r>
        <w:rPr>
          <w:rFonts w:ascii="Times New Roman" w:hAnsi="Times New Roman" w:cs="Times New Roman"/>
          <w:b/>
          <w:color w:val="000000" w:themeColor="text1"/>
          <w:sz w:val="27"/>
          <w:szCs w:val="27"/>
        </w:rPr>
        <w:t xml:space="preserve">Nội dung bồi dưỡng đáp ứng nhu cầu phát triển nghề nghiệp liên tục của CBQL </w:t>
      </w:r>
      <w:r>
        <w:rPr>
          <w:rFonts w:ascii="Times New Roman" w:hAnsi="Times New Roman" w:cs="Times New Roman"/>
          <w:color w:val="000000" w:themeColor="text1"/>
          <w:sz w:val="27"/>
          <w:szCs w:val="27"/>
        </w:rPr>
        <w:t>(40 tiết/năm học/GV)</w:t>
      </w: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623"/>
        <w:gridCol w:w="3119"/>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Mô đun</w:t>
            </w:r>
          </w:p>
        </w:tc>
        <w:tc>
          <w:tcPr>
            <w:tcW w:w="2623"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Tên nội dung bồi dưỡng</w:t>
            </w:r>
          </w:p>
        </w:tc>
        <w:tc>
          <w:tcPr>
            <w:tcW w:w="3119"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Mục tiêu</w:t>
            </w:r>
          </w:p>
        </w:tc>
        <w:tc>
          <w:tcPr>
            <w:tcW w:w="992"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 tự học</w:t>
            </w:r>
          </w:p>
        </w:tc>
        <w:tc>
          <w:tcPr>
            <w:tcW w:w="1984" w:type="dxa"/>
            <w:gridSpan w:val="2"/>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 học tập trung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623"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3119"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992"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Lý thuyết</w:t>
            </w: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pPr>
              <w:pStyle w:val="6"/>
              <w:spacing w:before="120" w:beforeAutospacing="0" w:after="120" w:afterAutospacing="0" w:line="234" w:lineRule="atLeast"/>
              <w:jc w:val="center"/>
              <w:rPr>
                <w:b/>
                <w:sz w:val="27"/>
                <w:szCs w:val="27"/>
              </w:rPr>
            </w:pPr>
            <w:r>
              <w:rPr>
                <w:b/>
                <w:sz w:val="27"/>
                <w:szCs w:val="27"/>
                <w:lang w:val="nb-NO"/>
              </w:rPr>
              <w:t>Tiêu chuẩn 2</w:t>
            </w:r>
          </w:p>
          <w:p>
            <w:pPr>
              <w:jc w:val="center"/>
              <w:rPr>
                <w:rFonts w:ascii="Times New Roman" w:hAnsi="Times New Roman"/>
                <w:b/>
                <w:sz w:val="27"/>
                <w:szCs w:val="27"/>
              </w:rPr>
            </w:pPr>
            <w:r>
              <w:rPr>
                <w:rFonts w:ascii="Times New Roman" w:hAnsi="Times New Roman"/>
                <w:b/>
                <w:bCs/>
                <w:sz w:val="27"/>
                <w:szCs w:val="27"/>
                <w:lang w:val="nb-NO"/>
              </w:rPr>
              <w:t xml:space="preserve"> Quản trị nhà trường</w:t>
            </w:r>
            <w:r>
              <w:rPr>
                <w:rFonts w:ascii="Times New Roman" w:hAnsi="Times New Roman"/>
                <w:b/>
                <w:sz w:val="27"/>
                <w:szCs w:val="27"/>
              </w:rPr>
              <w:t xml:space="preserve">  </w:t>
            </w:r>
          </w:p>
          <w:p>
            <w:pPr>
              <w:spacing w:after="0" w:line="264" w:lineRule="auto"/>
              <w:jc w:val="center"/>
              <w:rPr>
                <w:rFonts w:ascii="Times New Roman" w:hAnsi="Times New Roman"/>
                <w:b/>
                <w:sz w:val="27"/>
                <w:szCs w:val="27"/>
              </w:rPr>
            </w:pPr>
            <w:r>
              <w:rPr>
                <w:rFonts w:ascii="Times New Roman" w:hAnsi="Times New Roman"/>
                <w:b/>
                <w:sz w:val="27"/>
                <w:szCs w:val="27"/>
              </w:rPr>
              <w:t>MN 4</w:t>
            </w:r>
          </w:p>
          <w:p>
            <w:pPr>
              <w:spacing w:after="0" w:line="264" w:lineRule="auto"/>
              <w:jc w:val="center"/>
              <w:rPr>
                <w:rFonts w:ascii="Times New Roman" w:hAnsi="Times New Roman" w:eastAsia="Calibri" w:cs="Times New Roman"/>
                <w:b/>
                <w:color w:val="000000" w:themeColor="text1"/>
                <w:sz w:val="27"/>
                <w:szCs w:val="27"/>
              </w:rPr>
            </w:pPr>
          </w:p>
        </w:tc>
        <w:tc>
          <w:tcPr>
            <w:tcW w:w="2623" w:type="dxa"/>
          </w:tcPr>
          <w:p>
            <w:pPr>
              <w:pStyle w:val="6"/>
              <w:spacing w:before="0" w:beforeAutospacing="0" w:after="0" w:afterAutospacing="0" w:line="234" w:lineRule="atLeast"/>
              <w:rPr>
                <w:b/>
                <w:bCs/>
                <w:sz w:val="27"/>
                <w:szCs w:val="27"/>
              </w:rPr>
            </w:pPr>
            <w:r>
              <w:rPr>
                <w:b/>
                <w:bCs/>
                <w:sz w:val="27"/>
                <w:szCs w:val="27"/>
              </w:rPr>
              <w:t xml:space="preserve"> Tư tưởng đổi mới đối với người CBQL cơ sở GDMN.</w:t>
            </w:r>
          </w:p>
          <w:p>
            <w:pPr>
              <w:pStyle w:val="6"/>
              <w:spacing w:before="0" w:beforeAutospacing="0" w:after="0" w:afterAutospacing="0" w:line="234" w:lineRule="atLeast"/>
              <w:rPr>
                <w:sz w:val="27"/>
                <w:szCs w:val="27"/>
              </w:rPr>
            </w:pPr>
            <w:r>
              <w:rPr>
                <w:b/>
                <w:bCs/>
                <w:sz w:val="27"/>
                <w:szCs w:val="27"/>
              </w:rPr>
              <w:t>( 20 tiết)</w:t>
            </w:r>
          </w:p>
          <w:p>
            <w:pPr>
              <w:pStyle w:val="6"/>
              <w:spacing w:before="0" w:beforeAutospacing="0" w:after="0" w:afterAutospacing="0" w:line="234" w:lineRule="atLeast"/>
              <w:rPr>
                <w:sz w:val="27"/>
                <w:szCs w:val="27"/>
              </w:rPr>
            </w:pPr>
            <w:r>
              <w:rPr>
                <w:sz w:val="27"/>
                <w:szCs w:val="27"/>
              </w:rPr>
              <w:t>1. Những tư tưởng đổi mới trong quan điểm chỉ đạo đổi mới căn bản, toàn diện nền giáo dục đào tạo của Đảng, Quốc hội và Chính phủ.</w:t>
            </w:r>
          </w:p>
          <w:p>
            <w:pPr>
              <w:pStyle w:val="6"/>
              <w:spacing w:before="0" w:beforeAutospacing="0" w:after="0" w:afterAutospacing="0" w:line="234" w:lineRule="atLeast"/>
              <w:rPr>
                <w:sz w:val="27"/>
                <w:szCs w:val="27"/>
              </w:rPr>
            </w:pPr>
            <w:r>
              <w:rPr>
                <w:sz w:val="27"/>
                <w:szCs w:val="27"/>
              </w:rPr>
              <w:t>2. Tầm quan trọng của tư tưởng đổi mới trong quản trị cơ sở GDMN.</w:t>
            </w:r>
          </w:p>
          <w:p>
            <w:pPr>
              <w:pStyle w:val="6"/>
              <w:spacing w:before="0" w:beforeAutospacing="0" w:after="0" w:afterAutospacing="0" w:line="234" w:lineRule="atLeast"/>
              <w:rPr>
                <w:sz w:val="27"/>
                <w:szCs w:val="27"/>
              </w:rPr>
            </w:pPr>
            <w:r>
              <w:rPr>
                <w:sz w:val="27"/>
                <w:szCs w:val="27"/>
              </w:rPr>
              <w:t>3. Bồi dưỡng và trau dồi tư tưởng đổi mới đối với người CBQL cơ sở GDMN.</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rPr>
              <w:t>4. Cách thức giải quyết một số tình huống quản trị cơ sở GDMN</w:t>
            </w:r>
            <w:r>
              <w:rPr>
                <w:rFonts w:cs=".VnTime"/>
                <w:sz w:val="27"/>
                <w:szCs w:val="27"/>
              </w:rPr>
              <w:t>.</w:t>
            </w:r>
          </w:p>
        </w:tc>
        <w:tc>
          <w:tcPr>
            <w:tcW w:w="3119" w:type="dxa"/>
          </w:tcPr>
          <w:p>
            <w:pPr>
              <w:pStyle w:val="6"/>
              <w:spacing w:before="120" w:beforeAutospacing="0" w:after="120" w:afterAutospacing="0" w:line="234" w:lineRule="atLeast"/>
              <w:rPr>
                <w:sz w:val="27"/>
                <w:szCs w:val="27"/>
              </w:rPr>
            </w:pPr>
            <w:r>
              <w:rPr>
                <w:sz w:val="27"/>
                <w:szCs w:val="27"/>
                <w:lang w:val="pt-BR"/>
              </w:rPr>
              <w:t>- Phân tích được tư tưởng đổi mới trong GDMN qua các Nghị quyết của Đảng, Quốc hội và Chính phủ.</w:t>
            </w:r>
          </w:p>
          <w:p>
            <w:pPr>
              <w:pStyle w:val="6"/>
              <w:spacing w:before="120" w:beforeAutospacing="0" w:after="120" w:afterAutospacing="0" w:line="234" w:lineRule="atLeast"/>
              <w:rPr>
                <w:sz w:val="27"/>
                <w:szCs w:val="27"/>
              </w:rPr>
            </w:pPr>
            <w:r>
              <w:rPr>
                <w:sz w:val="27"/>
                <w:szCs w:val="27"/>
                <w:lang w:val="pt-BR"/>
              </w:rPr>
              <w:t>- Vận dụng được các kiến thức trang bị vào việc đánh giá được mức độ vận dụng tư tưởng đổi mới của người CBQL trong cơ sở GDMN hiện nay.</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lang w:val="pt-BR"/>
              </w:rPr>
              <w:t>- Áp dụng tư tưởng đổi mới trong giải quyết một số tình huống quản lý cơ sở GDMN và hỗ trợ CBQL cơ sở GDMN vận dụng được các tư tưởng đổi mới trong quản trị cơ sở GDMN</w:t>
            </w:r>
            <w:r>
              <w:rPr>
                <w:rFonts w:ascii="Times New Roman" w:hAnsi="Times New Roman" w:cs="Times New Roman"/>
                <w:color w:val="000000" w:themeColor="text1"/>
                <w:sz w:val="27"/>
                <w:szCs w:val="27"/>
              </w:rPr>
              <w:t xml:space="preserve"> </w:t>
            </w:r>
          </w:p>
        </w:tc>
        <w:tc>
          <w:tcPr>
            <w:tcW w:w="992" w:type="dxa"/>
          </w:tcPr>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13</w:t>
            </w:r>
          </w:p>
          <w:p>
            <w:pPr>
              <w:spacing w:after="0" w:line="264" w:lineRule="auto"/>
              <w:jc w:val="center"/>
              <w:rPr>
                <w:rFonts w:ascii="Times New Roman" w:hAnsi="Times New Roman" w:cs="Times New Roman"/>
                <w:color w:val="000000" w:themeColor="text1"/>
                <w:sz w:val="27"/>
                <w:szCs w:val="27"/>
              </w:rPr>
            </w:pPr>
          </w:p>
          <w:p>
            <w:pPr>
              <w:spacing w:after="0" w:line="264" w:lineRule="auto"/>
              <w:jc w:val="center"/>
              <w:rPr>
                <w:rFonts w:ascii="Times New Roman" w:hAnsi="Times New Roman" w:cs="Times New Roman"/>
                <w:color w:val="000000" w:themeColor="text1"/>
                <w:sz w:val="27"/>
                <w:szCs w:val="27"/>
              </w:rPr>
            </w:pPr>
          </w:p>
        </w:tc>
        <w:tc>
          <w:tcPr>
            <w:tcW w:w="992"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5</w:t>
            </w:r>
          </w:p>
        </w:tc>
        <w:tc>
          <w:tcPr>
            <w:tcW w:w="992"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Align w:val="center"/>
          </w:tcPr>
          <w:p>
            <w:pPr>
              <w:jc w:val="center"/>
              <w:rPr>
                <w:b/>
                <w:bCs/>
                <w:sz w:val="27"/>
                <w:szCs w:val="27"/>
              </w:rPr>
            </w:pPr>
            <w:r>
              <w:rPr>
                <w:rFonts w:ascii="Times New Roman" w:hAnsi="Times New Roman"/>
                <w:b/>
                <w:sz w:val="27"/>
                <w:szCs w:val="27"/>
              </w:rPr>
              <w:t>Tiêu chuẩn 3</w:t>
            </w:r>
            <w:r>
              <w:rPr>
                <w:b/>
                <w:bCs/>
                <w:sz w:val="27"/>
                <w:szCs w:val="27"/>
              </w:rPr>
              <w:t xml:space="preserve"> </w:t>
            </w:r>
          </w:p>
          <w:p>
            <w:pPr>
              <w:jc w:val="center"/>
              <w:rPr>
                <w:rFonts w:ascii="Times New Roman" w:hAnsi="Times New Roman"/>
                <w:b/>
                <w:sz w:val="27"/>
                <w:szCs w:val="27"/>
              </w:rPr>
            </w:pPr>
            <w:r>
              <w:rPr>
                <w:rFonts w:ascii="Times New Roman" w:hAnsi="Times New Roman"/>
                <w:b/>
                <w:bCs/>
                <w:sz w:val="27"/>
                <w:szCs w:val="27"/>
              </w:rPr>
              <w:t>Xây dựng môi trường nhà trường</w:t>
            </w:r>
          </w:p>
          <w:p>
            <w:pPr>
              <w:jc w:val="center"/>
              <w:rPr>
                <w:rFonts w:ascii="Times New Roman" w:hAnsi="Times New Roman" w:eastAsia="Calibri" w:cs="Times New Roman"/>
                <w:b/>
                <w:color w:val="000000" w:themeColor="text1"/>
                <w:sz w:val="27"/>
                <w:szCs w:val="27"/>
              </w:rPr>
            </w:pPr>
            <w:r>
              <w:rPr>
                <w:rFonts w:ascii="Times New Roman" w:hAnsi="Times New Roman"/>
                <w:b/>
                <w:sz w:val="27"/>
                <w:szCs w:val="27"/>
              </w:rPr>
              <w:t>MN</w:t>
            </w:r>
            <w:r>
              <w:rPr>
                <w:rFonts w:hint="default" w:ascii="Times New Roman" w:hAnsi="Times New Roman"/>
                <w:b/>
                <w:sz w:val="27"/>
                <w:szCs w:val="27"/>
                <w:lang w:val="en-US"/>
              </w:rPr>
              <w:t xml:space="preserve"> </w:t>
            </w:r>
            <w:r>
              <w:rPr>
                <w:rFonts w:ascii="Times New Roman" w:hAnsi="Times New Roman"/>
                <w:b/>
                <w:sz w:val="27"/>
                <w:szCs w:val="27"/>
              </w:rPr>
              <w:t>30</w:t>
            </w:r>
          </w:p>
        </w:tc>
        <w:tc>
          <w:tcPr>
            <w:tcW w:w="2623" w:type="dxa"/>
          </w:tcPr>
          <w:p>
            <w:pPr>
              <w:pStyle w:val="6"/>
              <w:spacing w:before="0" w:beforeAutospacing="0" w:after="0" w:afterAutospacing="0" w:line="234" w:lineRule="atLeast"/>
              <w:rPr>
                <w:sz w:val="27"/>
                <w:szCs w:val="27"/>
              </w:rPr>
            </w:pPr>
            <w:r>
              <w:rPr>
                <w:sz w:val="27"/>
                <w:szCs w:val="27"/>
              </w:rPr>
              <w:t xml:space="preserve"> </w:t>
            </w:r>
            <w:r>
              <w:rPr>
                <w:b/>
                <w:bCs/>
                <w:sz w:val="27"/>
                <w:szCs w:val="27"/>
              </w:rPr>
              <w:t>Quyền trẻ em và phòng, chống bạo hành trẻ trong cơ sở GDMN ( 20 tiết)</w:t>
            </w:r>
          </w:p>
          <w:p>
            <w:pPr>
              <w:pStyle w:val="6"/>
              <w:spacing w:before="0" w:beforeAutospacing="0" w:after="0" w:afterAutospacing="0" w:line="234" w:lineRule="atLeast"/>
              <w:rPr>
                <w:sz w:val="27"/>
                <w:szCs w:val="27"/>
              </w:rPr>
            </w:pPr>
            <w:r>
              <w:rPr>
                <w:sz w:val="27"/>
                <w:szCs w:val="27"/>
              </w:rPr>
              <w:t>1. Những vấn đề cơ bản về quyền trẻ em.</w:t>
            </w:r>
          </w:p>
          <w:p>
            <w:pPr>
              <w:pStyle w:val="6"/>
              <w:spacing w:before="0" w:beforeAutospacing="0" w:after="0" w:afterAutospacing="0" w:line="234" w:lineRule="atLeast"/>
              <w:rPr>
                <w:sz w:val="27"/>
                <w:szCs w:val="27"/>
              </w:rPr>
            </w:pPr>
            <w:r>
              <w:rPr>
                <w:sz w:val="27"/>
                <w:szCs w:val="27"/>
              </w:rPr>
              <w:t>2. Các quyền trẻ em trong công ước Liên hiệp quốc về Quyền trẻ em và trong Luật trẻ em ở Việt Nam.</w:t>
            </w:r>
          </w:p>
          <w:p>
            <w:pPr>
              <w:spacing w:after="0" w:line="264" w:lineRule="auto"/>
              <w:jc w:val="both"/>
              <w:rPr>
                <w:rFonts w:ascii="Times New Roman" w:hAnsi="Times New Roman" w:eastAsia="Calibri" w:cs="Times New Roman"/>
                <w:color w:val="000000" w:themeColor="text1"/>
                <w:sz w:val="27"/>
                <w:szCs w:val="27"/>
              </w:rPr>
            </w:pPr>
            <w:r>
              <w:rPr>
                <w:sz w:val="27"/>
                <w:szCs w:val="27"/>
              </w:rPr>
              <w:t xml:space="preserve">3. </w:t>
            </w:r>
            <w:r>
              <w:rPr>
                <w:rFonts w:ascii="Times New Roman" w:hAnsi="Times New Roman" w:eastAsia="Times New Roman" w:cs="Times New Roman"/>
                <w:color w:val="000000"/>
                <w:spacing w:val="-2"/>
                <w:sz w:val="27"/>
                <w:szCs w:val="27"/>
                <w:lang w:val="en-US" w:eastAsia="en-US" w:bidi="ar-SA"/>
              </w:rPr>
              <w:t>Quản lý bạo hành trẻ em trong cơ sở GDMN: Cách thức xử lý vi phạm đối với người vi phạm bạo hành trẻ em; cách thức chỉ đạo bảo vệ trẻ em và phòng, chống bạo hành trẻ em trong các cơ sở GDMN; Cách thức giáo dục kỷ luật tích cực.</w:t>
            </w:r>
          </w:p>
        </w:tc>
        <w:tc>
          <w:tcPr>
            <w:tcW w:w="3119" w:type="dxa"/>
          </w:tcPr>
          <w:p>
            <w:pPr>
              <w:pStyle w:val="6"/>
              <w:spacing w:before="120" w:beforeAutospacing="0" w:after="120" w:afterAutospacing="0" w:line="234" w:lineRule="atLeast"/>
              <w:rPr>
                <w:sz w:val="27"/>
                <w:szCs w:val="27"/>
              </w:rPr>
            </w:pPr>
            <w:r>
              <w:rPr>
                <w:rFonts w:ascii="Times New Roman" w:hAnsi="Times New Roman" w:eastAsia="Calibri" w:cs="Times New Roman"/>
                <w:color w:val="000000" w:themeColor="text1"/>
                <w:sz w:val="27"/>
                <w:szCs w:val="27"/>
              </w:rPr>
              <w:t xml:space="preserve">- </w:t>
            </w:r>
            <w:r>
              <w:rPr>
                <w:sz w:val="27"/>
                <w:szCs w:val="27"/>
                <w:lang w:val="nb-NO"/>
              </w:rPr>
              <w:t>Phân tích được sự cần thiết của quyền trẻ em và phòng chống bạo hành trẻ em trong cơ sở GDMN.</w:t>
            </w:r>
          </w:p>
          <w:p>
            <w:pPr>
              <w:pStyle w:val="6"/>
              <w:spacing w:before="120" w:beforeAutospacing="0" w:after="120" w:afterAutospacing="0" w:line="234" w:lineRule="atLeast"/>
              <w:rPr>
                <w:sz w:val="27"/>
                <w:szCs w:val="27"/>
              </w:rPr>
            </w:pPr>
            <w:r>
              <w:rPr>
                <w:sz w:val="27"/>
                <w:szCs w:val="27"/>
                <w:lang w:val="nb-NO"/>
              </w:rPr>
              <w:t>- Vận dụng các kiến thức trang bị để đánh giá được thực trạng xử lý vi phạm bạo hành trẻ em và áp dụng các biện pháp hữu hiệu trong chỉ đạo bảo vệ trẻ em và phòng, chống bạo hành trẻ em trong các cơ sở GDMN.</w:t>
            </w:r>
          </w:p>
          <w:p>
            <w:pPr>
              <w:spacing w:after="0" w:line="264" w:lineRule="auto"/>
              <w:jc w:val="both"/>
              <w:rPr>
                <w:sz w:val="27"/>
                <w:szCs w:val="27"/>
                <w:lang w:val="nb-NO"/>
              </w:rPr>
            </w:pPr>
            <w:r>
              <w:rPr>
                <w:rFonts w:ascii="Times New Roman" w:hAnsi="Times New Roman"/>
                <w:sz w:val="27"/>
                <w:szCs w:val="27"/>
                <w:lang w:val="nb-NO"/>
              </w:rPr>
              <w:t>- Xây dựng được kế hoạch phòng chống bạo hành trẻ em trong cơ sở GDMN và hỗ trợ CBQL cơ sở GDMN về phòng chống bạo hành trẻ em trong nhà trường</w:t>
            </w:r>
            <w:r>
              <w:rPr>
                <w:sz w:val="27"/>
                <w:szCs w:val="27"/>
                <w:lang w:val="nb-NO"/>
              </w:rPr>
              <w:t>.</w:t>
            </w:r>
          </w:p>
          <w:p>
            <w:pPr>
              <w:spacing w:after="0" w:line="264" w:lineRule="auto"/>
              <w:jc w:val="both"/>
              <w:rPr>
                <w:sz w:val="27"/>
                <w:szCs w:val="27"/>
                <w:lang w:val="nb-NO"/>
              </w:rPr>
            </w:pPr>
          </w:p>
          <w:p>
            <w:pPr>
              <w:spacing w:after="0" w:line="264" w:lineRule="auto"/>
              <w:jc w:val="both"/>
              <w:rPr>
                <w:rFonts w:ascii="Times New Roman" w:hAnsi="Times New Roman" w:eastAsia="Calibri" w:cs="Times New Roman"/>
                <w:color w:val="000000" w:themeColor="text1"/>
                <w:sz w:val="27"/>
                <w:szCs w:val="27"/>
              </w:rPr>
            </w:pPr>
          </w:p>
        </w:tc>
        <w:tc>
          <w:tcPr>
            <w:tcW w:w="992" w:type="dxa"/>
          </w:tcPr>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b/>
                <w:color w:val="000000" w:themeColor="text1"/>
                <w:sz w:val="27"/>
                <w:szCs w:val="27"/>
              </w:rPr>
            </w:pPr>
          </w:p>
          <w:p>
            <w:pPr>
              <w:spacing w:after="0" w:line="264" w:lineRule="auto"/>
              <w:jc w:val="both"/>
              <w:rPr>
                <w:rFonts w:ascii="Times New Roman" w:hAnsi="Times New Roman" w:eastAsia="Calibri" w:cs="Times New Roman"/>
                <w:b/>
                <w:color w:val="000000" w:themeColor="text1"/>
                <w:sz w:val="27"/>
                <w:szCs w:val="27"/>
              </w:rPr>
            </w:pPr>
          </w:p>
          <w:p>
            <w:pPr>
              <w:spacing w:after="0" w:line="264" w:lineRule="auto"/>
              <w:jc w:val="both"/>
              <w:rPr>
                <w:rFonts w:ascii="Times New Roman" w:hAnsi="Times New Roman" w:eastAsia="Calibri" w:cs="Times New Roman"/>
                <w:b/>
                <w:color w:val="000000" w:themeColor="text1"/>
                <w:sz w:val="27"/>
                <w:szCs w:val="27"/>
              </w:rPr>
            </w:pPr>
          </w:p>
          <w:p>
            <w:pPr>
              <w:spacing w:after="0" w:line="264" w:lineRule="auto"/>
              <w:jc w:val="both"/>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13</w:t>
            </w:r>
          </w:p>
        </w:tc>
        <w:tc>
          <w:tcPr>
            <w:tcW w:w="992" w:type="dxa"/>
            <w:vAlign w:val="center"/>
          </w:tcPr>
          <w:p>
            <w:pPr>
              <w:spacing w:after="0" w:line="264" w:lineRule="auto"/>
              <w:rPr>
                <w:rFonts w:ascii="Times New Roman" w:hAnsi="Times New Roman" w:eastAsia="Calibri" w:cs="Times New Roman"/>
                <w:b/>
                <w:color w:val="000000" w:themeColor="text1"/>
                <w:sz w:val="27"/>
                <w:szCs w:val="27"/>
              </w:rPr>
            </w:pPr>
          </w:p>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 xml:space="preserve"> 5</w:t>
            </w: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p>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 xml:space="preserve">  2</w:t>
            </w:r>
          </w:p>
        </w:tc>
      </w:tr>
    </w:tbl>
    <w:p>
      <w:pPr>
        <w:shd w:val="clear" w:color="auto" w:fill="FFFFFF"/>
        <w:spacing w:after="0" w:line="264" w:lineRule="auto"/>
        <w:jc w:val="both"/>
        <w:rPr>
          <w:rFonts w:ascii="Times New Roman" w:hAnsi="Times New Roman" w:cs="Times New Roman"/>
          <w:b/>
          <w:color w:val="000000" w:themeColor="text1"/>
          <w:sz w:val="27"/>
          <w:szCs w:val="27"/>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311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Mã mô đun</w:t>
            </w:r>
          </w:p>
        </w:tc>
        <w:tc>
          <w:tcPr>
            <w:tcW w:w="3119" w:type="dxa"/>
          </w:tcPr>
          <w:p>
            <w:pPr>
              <w:spacing w:after="0" w:line="264" w:lineRule="auto"/>
              <w:jc w:val="center"/>
              <w:rPr>
                <w:rFonts w:hint="default" w:ascii="Times New Roman" w:hAnsi="Times New Roman" w:cs="Times New Roman"/>
                <w:color w:val="000000" w:themeColor="text1"/>
                <w:sz w:val="27"/>
                <w:szCs w:val="27"/>
                <w:lang w:val="en-US"/>
              </w:rPr>
            </w:pPr>
            <w:r>
              <w:rPr>
                <w:rFonts w:ascii="Times New Roman" w:hAnsi="Times New Roman" w:cs="Times New Roman"/>
                <w:color w:val="000000" w:themeColor="text1"/>
                <w:sz w:val="27"/>
                <w:szCs w:val="27"/>
                <w:lang w:val="fr-FR"/>
              </w:rPr>
              <w:t xml:space="preserve">MN </w:t>
            </w:r>
            <w:r>
              <w:rPr>
                <w:rFonts w:hint="default" w:ascii="Times New Roman" w:hAnsi="Times New Roman" w:cs="Times New Roman"/>
                <w:color w:val="000000" w:themeColor="text1"/>
                <w:sz w:val="27"/>
                <w:szCs w:val="27"/>
                <w:lang w:val="en-US"/>
              </w:rPr>
              <w:t>4</w:t>
            </w:r>
          </w:p>
        </w:tc>
        <w:tc>
          <w:tcPr>
            <w:tcW w:w="3118" w:type="dxa"/>
          </w:tcPr>
          <w:p>
            <w:pPr>
              <w:spacing w:after="0" w:line="264" w:lineRule="auto"/>
              <w:jc w:val="center"/>
              <w:rPr>
                <w:rFonts w:hint="default" w:ascii="Times New Roman" w:hAnsi="Times New Roman" w:cs="Times New Roman"/>
                <w:color w:val="000000" w:themeColor="text1"/>
                <w:sz w:val="27"/>
                <w:szCs w:val="27"/>
                <w:lang w:val="en-US"/>
              </w:rPr>
            </w:pPr>
            <w:r>
              <w:rPr>
                <w:rFonts w:ascii="Times New Roman" w:hAnsi="Times New Roman" w:cs="Times New Roman"/>
                <w:color w:val="000000" w:themeColor="text1"/>
                <w:sz w:val="27"/>
                <w:szCs w:val="27"/>
                <w:lang w:val="fr-FR"/>
              </w:rPr>
              <w:t xml:space="preserve">MN </w:t>
            </w:r>
            <w:r>
              <w:rPr>
                <w:rFonts w:hint="default" w:ascii="Times New Roman" w:hAnsi="Times New Roman" w:cs="Times New Roman"/>
                <w:color w:val="000000" w:themeColor="text1"/>
                <w:sz w:val="27"/>
                <w:szCs w:val="27"/>
                <w:lang w:val="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Số lượng CBQL lựa chọn</w:t>
            </w:r>
          </w:p>
        </w:tc>
        <w:tc>
          <w:tcPr>
            <w:tcW w:w="3119"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3</w:t>
            </w:r>
          </w:p>
        </w:tc>
        <w:tc>
          <w:tcPr>
            <w:tcW w:w="3118"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3</w:t>
            </w:r>
          </w:p>
        </w:tc>
      </w:tr>
    </w:tbl>
    <w:p>
      <w:pPr>
        <w:spacing w:after="0" w:line="264" w:lineRule="auto"/>
        <w:ind w:firstLine="720"/>
        <w:jc w:val="both"/>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2. Đối với giáo viên</w:t>
      </w:r>
    </w:p>
    <w:p>
      <w:pPr>
        <w:spacing w:after="0" w:line="264" w:lineRule="auto"/>
        <w:ind w:firstLine="720"/>
        <w:jc w:val="both"/>
        <w:rPr>
          <w:rFonts w:ascii="Times New Roman" w:hAnsi="Times New Roman" w:cs="Times New Roman"/>
          <w:color w:val="000000" w:themeColor="text1"/>
          <w:sz w:val="27"/>
          <w:szCs w:val="27"/>
        </w:rPr>
      </w:pPr>
      <w:r>
        <w:rPr>
          <w:rFonts w:ascii="Times New Roman" w:hAnsi="Times New Roman" w:cs="Times New Roman"/>
          <w:b/>
          <w:i/>
          <w:color w:val="000000" w:themeColor="text1"/>
          <w:sz w:val="27"/>
          <w:szCs w:val="27"/>
        </w:rPr>
        <w:t>2</w:t>
      </w:r>
      <w:r>
        <w:rPr>
          <w:rFonts w:ascii="Times New Roman" w:hAnsi="Times New Roman" w:cs="Times New Roman"/>
          <w:b/>
          <w:i/>
          <w:color w:val="000000" w:themeColor="text1"/>
          <w:sz w:val="27"/>
          <w:szCs w:val="27"/>
          <w:lang w:val="vi-VN"/>
        </w:rPr>
        <w:t>.</w:t>
      </w:r>
      <w:r>
        <w:rPr>
          <w:rFonts w:ascii="Times New Roman" w:hAnsi="Times New Roman" w:cs="Times New Roman"/>
          <w:b/>
          <w:i/>
          <w:color w:val="000000" w:themeColor="text1"/>
          <w:sz w:val="27"/>
          <w:szCs w:val="27"/>
        </w:rPr>
        <w:t>1.</w:t>
      </w:r>
      <w:r>
        <w:rPr>
          <w:rFonts w:ascii="Times New Roman" w:hAnsi="Times New Roman" w:cs="Times New Roman"/>
          <w:b/>
          <w:i/>
          <w:color w:val="000000" w:themeColor="text1"/>
          <w:sz w:val="27"/>
          <w:szCs w:val="27"/>
          <w:lang w:val="vi-VN"/>
        </w:rPr>
        <w:t xml:space="preserve"> Nội dung bồi dưỡng 1</w:t>
      </w:r>
      <w:r>
        <w:rPr>
          <w:rFonts w:ascii="Times New Roman" w:hAnsi="Times New Roman" w:cs="Times New Roman"/>
          <w:b/>
          <w:color w:val="000000" w:themeColor="text1"/>
          <w:sz w:val="27"/>
          <w:szCs w:val="27"/>
          <w:lang w:val="vi-VN"/>
        </w:rPr>
        <w:t>:</w:t>
      </w:r>
      <w:r>
        <w:rPr>
          <w:rFonts w:ascii="Times New Roman" w:hAnsi="Times New Roman" w:cs="Times New Roman"/>
          <w:color w:val="000000" w:themeColor="text1"/>
          <w:sz w:val="27"/>
          <w:szCs w:val="27"/>
          <w:lang w:val="vi-VN"/>
        </w:rPr>
        <w:t xml:space="preserve"> </w:t>
      </w:r>
      <w:r>
        <w:rPr>
          <w:rFonts w:ascii="Times New Roman" w:hAnsi="Times New Roman" w:cs="Times New Roman"/>
          <w:b/>
          <w:i/>
          <w:color w:val="000000" w:themeColor="text1"/>
          <w:sz w:val="27"/>
          <w:szCs w:val="27"/>
          <w:lang w:val="vi-VN"/>
        </w:rPr>
        <w:t xml:space="preserve">Bồi dưỡng đáp ứng yêu cầu thực hiện nhiệm vụ năm học theo các cấp học. </w:t>
      </w:r>
      <w:r>
        <w:rPr>
          <w:rFonts w:ascii="Times New Roman" w:hAnsi="Times New Roman" w:cs="Times New Roman"/>
          <w:color w:val="000000" w:themeColor="text1"/>
          <w:sz w:val="27"/>
          <w:szCs w:val="27"/>
          <w:lang w:val="vi-VN"/>
        </w:rPr>
        <w:t xml:space="preserve">Thời lượng </w:t>
      </w:r>
      <w:r>
        <w:rPr>
          <w:rFonts w:ascii="Times New Roman" w:hAnsi="Times New Roman" w:cs="Times New Roman"/>
          <w:color w:val="000000" w:themeColor="text1"/>
          <w:sz w:val="27"/>
          <w:szCs w:val="27"/>
        </w:rPr>
        <w:t>40</w:t>
      </w:r>
      <w:r>
        <w:rPr>
          <w:rFonts w:ascii="Times New Roman" w:hAnsi="Times New Roman" w:cs="Times New Roman"/>
          <w:color w:val="000000" w:themeColor="text1"/>
          <w:sz w:val="27"/>
          <w:szCs w:val="27"/>
          <w:lang w:val="vi-VN"/>
        </w:rPr>
        <w:t xml:space="preserve"> tiết/năm học/giáo viên:</w:t>
      </w:r>
    </w:p>
    <w:p>
      <w:pPr>
        <w:pStyle w:val="3"/>
        <w:spacing w:after="0" w:line="264" w:lineRule="auto"/>
        <w:jc w:val="both"/>
        <w:rPr>
          <w:rFonts w:ascii="Times New Roman" w:hAnsi="Times New Roman"/>
          <w:color w:val="000000" w:themeColor="text1"/>
          <w:sz w:val="27"/>
          <w:szCs w:val="27"/>
        </w:rPr>
      </w:pPr>
      <w:r>
        <w:rPr>
          <w:rFonts w:ascii="Times New Roman" w:hAnsi="Times New Roman"/>
          <w:color w:val="000000" w:themeColor="text1"/>
          <w:sz w:val="27"/>
          <w:szCs w:val="27"/>
        </w:rPr>
        <w:tab/>
      </w:r>
      <w:r>
        <w:rPr>
          <w:rFonts w:ascii="Times New Roman" w:hAnsi="Times New Roman"/>
          <w:color w:val="000000" w:themeColor="text1"/>
          <w:sz w:val="27"/>
          <w:szCs w:val="27"/>
          <w:lang w:val="vi-VN"/>
        </w:rPr>
        <w:t xml:space="preserve">- Bồi dưỡng về đường lối, chính sách của Đảng, pháp luật của Nhà nước về phát triển GD&amp;ĐT, tập trung đi sâu các nội dung: Nghị quyết của BCHTW  Đảng về GD&amp;ĐT; Kế hoạch của ngành giáo dục thực hiện Chương trình hành động của </w:t>
      </w:r>
    </w:p>
    <w:p>
      <w:pPr>
        <w:pStyle w:val="3"/>
        <w:spacing w:after="0" w:line="264" w:lineRule="auto"/>
        <w:jc w:val="both"/>
        <w:rPr>
          <w:rFonts w:ascii="Times New Roman" w:hAnsi="Times New Roman"/>
          <w:color w:val="000000" w:themeColor="text1"/>
          <w:sz w:val="27"/>
          <w:szCs w:val="27"/>
          <w:lang w:val="vi-VN"/>
        </w:rPr>
      </w:pPr>
      <w:r>
        <w:rPr>
          <w:rFonts w:ascii="Times New Roman" w:hAnsi="Times New Roman"/>
          <w:color w:val="000000" w:themeColor="text1"/>
          <w:sz w:val="27"/>
          <w:szCs w:val="27"/>
          <w:lang w:val="vi-VN"/>
        </w:rPr>
        <w:t>Chính phủ về đổi mới căn băn, toàn diện GD&amp;ĐT; Nghị quyết Đại hội Đảng các cấp; Tình hình và xu thế phát triển kinh tế- xã hội, GD&amp;ĐT của cả nước và của tỉnh Quảng Bình giai đoạn 2016-2020 và những năm tiếp theo; Chỉ thị nhiệm vụ năm học của Bộ GD&amp;ĐT, Sở GD&amp;ĐT đối với cấp học mầm non; Các văn bản hướng dẫn của Bộ GD&amp;ĐT, Sở GD&amp;ĐT, Phòng GD&amp;ĐT về nhiệm vụ năm học 20</w:t>
      </w:r>
      <w:r>
        <w:rPr>
          <w:rFonts w:ascii="Times New Roman" w:hAnsi="Times New Roman"/>
          <w:color w:val="000000" w:themeColor="text1"/>
          <w:sz w:val="27"/>
          <w:szCs w:val="27"/>
        </w:rPr>
        <w:t>20</w:t>
      </w:r>
      <w:r>
        <w:rPr>
          <w:rFonts w:ascii="Times New Roman" w:hAnsi="Times New Roman"/>
          <w:color w:val="000000" w:themeColor="text1"/>
          <w:sz w:val="27"/>
          <w:szCs w:val="27"/>
          <w:lang w:val="vi-VN"/>
        </w:rPr>
        <w:t>-20</w:t>
      </w:r>
      <w:r>
        <w:rPr>
          <w:rFonts w:ascii="Times New Roman" w:hAnsi="Times New Roman"/>
          <w:color w:val="000000" w:themeColor="text1"/>
          <w:sz w:val="27"/>
          <w:szCs w:val="27"/>
        </w:rPr>
        <w:t>21</w:t>
      </w:r>
      <w:r>
        <w:rPr>
          <w:rFonts w:ascii="Times New Roman" w:hAnsi="Times New Roman"/>
          <w:color w:val="000000" w:themeColor="text1"/>
          <w:sz w:val="27"/>
          <w:szCs w:val="27"/>
          <w:lang w:val="vi-VN"/>
        </w:rPr>
        <w:t xml:space="preserve"> (</w:t>
      </w:r>
      <w:r>
        <w:rPr>
          <w:rFonts w:ascii="Times New Roman" w:hAnsi="Times New Roman"/>
          <w:color w:val="000000" w:themeColor="text1"/>
          <w:sz w:val="27"/>
          <w:szCs w:val="27"/>
        </w:rPr>
        <w:t>15</w:t>
      </w:r>
      <w:r>
        <w:rPr>
          <w:rFonts w:ascii="Times New Roman" w:hAnsi="Times New Roman"/>
          <w:color w:val="000000" w:themeColor="text1"/>
          <w:sz w:val="27"/>
          <w:szCs w:val="27"/>
          <w:lang w:val="vi-VN"/>
        </w:rPr>
        <w:t>T)</w:t>
      </w:r>
    </w:p>
    <w:p>
      <w:pPr>
        <w:pStyle w:val="3"/>
        <w:spacing w:after="0" w:line="264" w:lineRule="auto"/>
        <w:jc w:val="both"/>
        <w:rPr>
          <w:rFonts w:ascii="Times New Roman" w:hAnsi="Times New Roman"/>
          <w:color w:val="000000" w:themeColor="text1"/>
          <w:sz w:val="27"/>
          <w:szCs w:val="27"/>
          <w:lang w:val="vi-VN"/>
        </w:rPr>
      </w:pPr>
      <w:r>
        <w:rPr>
          <w:rFonts w:ascii="Times New Roman" w:hAnsi="Times New Roman"/>
          <w:color w:val="000000" w:themeColor="text1"/>
          <w:sz w:val="27"/>
          <w:szCs w:val="27"/>
          <w:lang w:val="vi-VN"/>
        </w:rPr>
        <w:tab/>
      </w:r>
      <w:r>
        <w:rPr>
          <w:rFonts w:ascii="Times New Roman" w:hAnsi="Times New Roman"/>
          <w:color w:val="000000" w:themeColor="text1"/>
          <w:sz w:val="27"/>
          <w:szCs w:val="27"/>
          <w:lang w:val="vi-VN"/>
        </w:rPr>
        <w:t>- Nâng cao chất lượng lập kế hoạch giáo dục trẻ  mầm non sửa đổi theo Thông tư số 28/2016/TT-BGDĐT ngày 30/12/2016 của Bộ trưởng Bộ GD&amp;ĐT (</w:t>
      </w:r>
      <w:r>
        <w:rPr>
          <w:rFonts w:ascii="Times New Roman" w:hAnsi="Times New Roman"/>
          <w:color w:val="000000" w:themeColor="text1"/>
          <w:sz w:val="27"/>
          <w:szCs w:val="27"/>
        </w:rPr>
        <w:t>15</w:t>
      </w:r>
      <w:r>
        <w:rPr>
          <w:rFonts w:ascii="Times New Roman" w:hAnsi="Times New Roman"/>
          <w:color w:val="000000" w:themeColor="text1"/>
          <w:sz w:val="27"/>
          <w:szCs w:val="27"/>
          <w:lang w:val="vi-VN"/>
        </w:rPr>
        <w:t>T)</w:t>
      </w:r>
    </w:p>
    <w:p>
      <w:pPr>
        <w:pStyle w:val="3"/>
        <w:spacing w:after="0" w:line="264"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lang w:val="vi-VN"/>
        </w:rPr>
        <w:t xml:space="preserve">-  Hướng dẫn </w:t>
      </w:r>
      <w:r>
        <w:rPr>
          <w:rFonts w:ascii="Times New Roman" w:hAnsi="Times New Roman"/>
          <w:color w:val="000000" w:themeColor="text1"/>
          <w:sz w:val="27"/>
          <w:szCs w:val="27"/>
        </w:rPr>
        <w:t>thực hiện chế độ dinh dưỡng và đánh giá sức khỏe trẻ mầm non</w:t>
      </w:r>
    </w:p>
    <w:p>
      <w:pPr>
        <w:pStyle w:val="3"/>
        <w:spacing w:after="0" w:line="264"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lang w:val="vi-VN"/>
        </w:rPr>
        <w:t>(</w:t>
      </w:r>
      <w:r>
        <w:rPr>
          <w:rFonts w:ascii="Times New Roman" w:hAnsi="Times New Roman"/>
          <w:b/>
          <w:color w:val="000000" w:themeColor="text1"/>
          <w:sz w:val="27"/>
          <w:szCs w:val="27"/>
          <w:lang w:val="vi-VN"/>
        </w:rPr>
        <w:t>10T)</w:t>
      </w:r>
    </w:p>
    <w:p>
      <w:pPr>
        <w:spacing w:after="0" w:line="264" w:lineRule="auto"/>
        <w:jc w:val="both"/>
        <w:rPr>
          <w:rFonts w:ascii="Times New Roman" w:hAnsi="Times New Roman" w:cs="Times New Roman"/>
          <w:color w:val="000000" w:themeColor="text1"/>
          <w:sz w:val="27"/>
          <w:szCs w:val="27"/>
          <w:lang w:val="vi-VN"/>
        </w:rPr>
      </w:pPr>
      <w:r>
        <w:rPr>
          <w:rFonts w:ascii="Times New Roman" w:hAnsi="Times New Roman" w:cs="Times New Roman"/>
          <w:color w:val="000000" w:themeColor="text1"/>
          <w:sz w:val="27"/>
          <w:szCs w:val="27"/>
          <w:lang w:val="vi-VN"/>
        </w:rPr>
        <w:tab/>
      </w:r>
      <w:r>
        <w:rPr>
          <w:rFonts w:ascii="Times New Roman" w:hAnsi="Times New Roman" w:cs="Times New Roman"/>
          <w:b/>
          <w:i/>
          <w:color w:val="000000" w:themeColor="text1"/>
          <w:sz w:val="27"/>
          <w:szCs w:val="27"/>
        </w:rPr>
        <w:t xml:space="preserve"> 2.</w:t>
      </w:r>
      <w:r>
        <w:rPr>
          <w:rFonts w:ascii="Times New Roman" w:hAnsi="Times New Roman" w:cs="Times New Roman"/>
          <w:b/>
          <w:i/>
          <w:color w:val="000000" w:themeColor="text1"/>
          <w:sz w:val="27"/>
          <w:szCs w:val="27"/>
          <w:lang w:val="vi-VN"/>
        </w:rPr>
        <w:t>.</w:t>
      </w:r>
      <w:r>
        <w:rPr>
          <w:rFonts w:ascii="Times New Roman" w:hAnsi="Times New Roman" w:cs="Times New Roman"/>
          <w:b/>
          <w:color w:val="000000" w:themeColor="text1"/>
          <w:sz w:val="27"/>
          <w:szCs w:val="27"/>
          <w:lang w:val="vi-VN"/>
        </w:rPr>
        <w:t xml:space="preserve"> </w:t>
      </w:r>
      <w:r>
        <w:rPr>
          <w:rFonts w:ascii="Times New Roman" w:hAnsi="Times New Roman" w:cs="Times New Roman"/>
          <w:b/>
          <w:i/>
          <w:color w:val="000000" w:themeColor="text1"/>
          <w:sz w:val="27"/>
          <w:szCs w:val="27"/>
          <w:lang w:val="vi-VN"/>
        </w:rPr>
        <w:t>Nội dung bồi dưỡng 2:</w:t>
      </w:r>
      <w:r>
        <w:rPr>
          <w:rFonts w:ascii="Times New Roman" w:hAnsi="Times New Roman" w:cs="Times New Roman"/>
          <w:b/>
          <w:color w:val="000000" w:themeColor="text1"/>
          <w:sz w:val="27"/>
          <w:szCs w:val="27"/>
          <w:lang w:val="vi-VN"/>
        </w:rPr>
        <w:t xml:space="preserve"> </w:t>
      </w:r>
      <w:r>
        <w:rPr>
          <w:rFonts w:ascii="Times New Roman" w:hAnsi="Times New Roman" w:cs="Times New Roman"/>
          <w:b/>
          <w:i/>
          <w:color w:val="000000" w:themeColor="text1"/>
          <w:sz w:val="27"/>
          <w:szCs w:val="27"/>
          <w:lang w:val="vi-VN"/>
        </w:rPr>
        <w:t>Bồi dưỡng đáp ứng yêu cầu thực hiện nhiệm vụ phát triển giáo dục địa phương theo năm học.</w:t>
      </w:r>
      <w:r>
        <w:rPr>
          <w:rFonts w:ascii="Times New Roman" w:hAnsi="Times New Roman" w:cs="Times New Roman"/>
          <w:color w:val="000000" w:themeColor="text1"/>
          <w:sz w:val="27"/>
          <w:szCs w:val="27"/>
          <w:lang w:val="vi-VN"/>
        </w:rPr>
        <w:t xml:space="preserve"> </w:t>
      </w:r>
    </w:p>
    <w:p>
      <w:pPr>
        <w:spacing w:after="0" w:line="264" w:lineRule="auto"/>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ml:space="preserve">Thời lượng </w:t>
      </w:r>
      <w:r>
        <w:rPr>
          <w:rFonts w:ascii="Times New Roman" w:hAnsi="Times New Roman" w:cs="Times New Roman"/>
          <w:color w:val="000000" w:themeColor="text1"/>
          <w:sz w:val="27"/>
          <w:szCs w:val="27"/>
        </w:rPr>
        <w:t>khoảng 01 tuần/ năm học (khoảng 40</w:t>
      </w:r>
      <w:r>
        <w:rPr>
          <w:rFonts w:ascii="Times New Roman" w:hAnsi="Times New Roman" w:cs="Times New Roman"/>
          <w:color w:val="000000" w:themeColor="text1"/>
          <w:sz w:val="27"/>
          <w:szCs w:val="27"/>
          <w:lang w:val="vi-VN"/>
        </w:rPr>
        <w:t xml:space="preserve"> tiết/năm học/giáo viên:</w:t>
      </w:r>
    </w:p>
    <w:p>
      <w:pPr>
        <w:spacing w:after="0" w:line="264" w:lineRule="auto"/>
        <w:ind w:firstLine="720"/>
        <w:jc w:val="both"/>
        <w:rPr>
          <w:rFonts w:ascii="Times New Roman" w:hAnsi="Times New Roman" w:cs="Times New Roman"/>
          <w:color w:val="000000" w:themeColor="text1"/>
          <w:sz w:val="27"/>
          <w:szCs w:val="27"/>
        </w:rPr>
      </w:pP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2142"/>
        <w:gridCol w:w="4111"/>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TT</w:t>
            </w:r>
          </w:p>
        </w:tc>
        <w:tc>
          <w:tcPr>
            <w:tcW w:w="2142"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Tên nội dung bồi dưỡng</w:t>
            </w:r>
          </w:p>
        </w:tc>
        <w:tc>
          <w:tcPr>
            <w:tcW w:w="4111"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Mục tiêu</w:t>
            </w:r>
          </w:p>
        </w:tc>
        <w:tc>
          <w:tcPr>
            <w:tcW w:w="992" w:type="dxa"/>
            <w:vMerge w:val="restart"/>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Thời gian tự học</w:t>
            </w:r>
          </w:p>
        </w:tc>
        <w:tc>
          <w:tcPr>
            <w:tcW w:w="1843" w:type="dxa"/>
            <w:gridSpan w:val="2"/>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Thời gian học tập trung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2142"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4111"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992" w:type="dxa"/>
            <w:vMerge w:val="continue"/>
            <w:vAlign w:val="center"/>
          </w:tcPr>
          <w:p>
            <w:pPr>
              <w:spacing w:after="0" w:line="264" w:lineRule="auto"/>
              <w:jc w:val="center"/>
              <w:rPr>
                <w:rFonts w:ascii="Times New Roman" w:hAnsi="Times New Roman" w:cs="Times New Roman"/>
                <w:color w:val="000000" w:themeColor="text1"/>
                <w:sz w:val="27"/>
                <w:szCs w:val="27"/>
              </w:rPr>
            </w:pPr>
          </w:p>
        </w:tc>
        <w:tc>
          <w:tcPr>
            <w:tcW w:w="992"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Lý thuyết</w:t>
            </w:r>
          </w:p>
        </w:tc>
        <w:tc>
          <w:tcPr>
            <w:tcW w:w="851" w:type="dxa"/>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w:t>
            </w:r>
          </w:p>
        </w:tc>
        <w:tc>
          <w:tcPr>
            <w:tcW w:w="2142" w:type="dxa"/>
          </w:tcPr>
          <w:p>
            <w:pPr>
              <w:spacing w:after="0" w:line="264" w:lineRule="auto"/>
              <w:jc w:val="both"/>
              <w:rPr>
                <w:rFonts w:ascii="Times New Roman" w:hAnsi="Times New Roman" w:cs="Times New Roman"/>
                <w:b/>
                <w:color w:val="000000" w:themeColor="text1"/>
                <w:sz w:val="27"/>
                <w:szCs w:val="27"/>
              </w:rPr>
            </w:pPr>
            <w:r>
              <w:rPr>
                <w:rFonts w:ascii="Times New Roman" w:hAnsi="Times New Roman" w:cs="Times New Roman"/>
                <w:color w:val="000000" w:themeColor="text1"/>
                <w:sz w:val="27"/>
                <w:szCs w:val="27"/>
              </w:rPr>
              <w:t xml:space="preserve"> </w:t>
            </w:r>
            <w:r>
              <w:rPr>
                <w:rFonts w:ascii="Times New Roman" w:hAnsi="Times New Roman" w:cs="Times New Roman"/>
                <w:b/>
                <w:color w:val="000000" w:themeColor="text1"/>
                <w:sz w:val="27"/>
                <w:szCs w:val="27"/>
              </w:rPr>
              <w:t>Phòng chống bạo lực học đường trong các cơ sở Giáo dục Mầm non</w:t>
            </w:r>
          </w:p>
          <w:p>
            <w:pPr>
              <w:spacing w:after="0" w:line="264" w:lineRule="auto"/>
              <w:jc w:val="both"/>
              <w:rPr>
                <w:rFonts w:ascii="Times New Roman" w:hAnsi="Times New Roman" w:cs="Times New Roman"/>
                <w:color w:val="000000" w:themeColor="text1"/>
                <w:sz w:val="27"/>
                <w:szCs w:val="27"/>
              </w:rPr>
            </w:pPr>
          </w:p>
        </w:tc>
        <w:tc>
          <w:tcPr>
            <w:tcW w:w="4111"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Giúp giáo viên hiểu được sự cần thiết phải thực hiện phòng chống bạo lực học đường trong cơ sở GDMN; nắm được các yêu cầu, cách thức triển khai thực hiện, điều kiện cần đảm bảo để triển khai có hiệu quả của việc phòng chống bạo lực học đường trong cơ sở GDMN.</w:t>
            </w:r>
          </w:p>
        </w:tc>
        <w:tc>
          <w:tcPr>
            <w:tcW w:w="992" w:type="dxa"/>
          </w:tcPr>
          <w:p>
            <w:pPr>
              <w:spacing w:after="0" w:line="264" w:lineRule="auto"/>
              <w:jc w:val="both"/>
              <w:rPr>
                <w:rFonts w:ascii="Times New Roman" w:hAnsi="Times New Roman" w:cs="Times New Roman"/>
                <w:b/>
                <w:bCs/>
                <w:color w:val="000000" w:themeColor="text1"/>
                <w:sz w:val="27"/>
                <w:szCs w:val="27"/>
              </w:rPr>
            </w:pPr>
          </w:p>
          <w:p>
            <w:pPr>
              <w:spacing w:after="0" w:line="264" w:lineRule="auto"/>
              <w:ind w:firstLine="135" w:firstLineChars="50"/>
              <w:jc w:val="both"/>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30</w:t>
            </w:r>
          </w:p>
        </w:tc>
        <w:tc>
          <w:tcPr>
            <w:tcW w:w="992" w:type="dxa"/>
            <w:vAlign w:val="center"/>
          </w:tcPr>
          <w:p>
            <w:pPr>
              <w:spacing w:after="0" w:line="264" w:lineRule="auto"/>
              <w:jc w:val="center"/>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5</w:t>
            </w:r>
          </w:p>
        </w:tc>
        <w:tc>
          <w:tcPr>
            <w:tcW w:w="851" w:type="dxa"/>
            <w:vAlign w:val="center"/>
          </w:tcPr>
          <w:p>
            <w:pPr>
              <w:spacing w:after="0" w:line="264" w:lineRule="auto"/>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w:t>
            </w:r>
          </w:p>
        </w:tc>
      </w:tr>
    </w:tbl>
    <w:p>
      <w:pPr>
        <w:spacing w:after="0" w:line="264" w:lineRule="auto"/>
        <w:ind w:firstLine="360"/>
        <w:jc w:val="both"/>
        <w:rPr>
          <w:rFonts w:ascii="Times New Roman" w:hAnsi="Times New Roman" w:cs="Times New Roman"/>
          <w:b/>
          <w:bCs/>
          <w:i/>
          <w:color w:val="000000" w:themeColor="text1"/>
          <w:spacing w:val="-6"/>
          <w:sz w:val="27"/>
          <w:szCs w:val="27"/>
        </w:rPr>
      </w:pPr>
    </w:p>
    <w:p>
      <w:pPr>
        <w:spacing w:after="0" w:line="264" w:lineRule="auto"/>
        <w:ind w:firstLine="360"/>
        <w:jc w:val="both"/>
        <w:rPr>
          <w:rFonts w:ascii="Times New Roman" w:hAnsi="Times New Roman" w:cs="Times New Roman"/>
          <w:b/>
          <w:i/>
          <w:color w:val="000000" w:themeColor="text1"/>
          <w:sz w:val="27"/>
          <w:szCs w:val="27"/>
        </w:rPr>
      </w:pPr>
      <w:r>
        <w:rPr>
          <w:rFonts w:ascii="Times New Roman" w:hAnsi="Times New Roman" w:cs="Times New Roman"/>
          <w:b/>
          <w:bCs/>
          <w:i/>
          <w:color w:val="000000" w:themeColor="text1"/>
          <w:spacing w:val="-6"/>
          <w:sz w:val="27"/>
          <w:szCs w:val="27"/>
        </w:rPr>
        <w:t>3. Nội dung bồi dưỡng 3:</w:t>
      </w:r>
      <w:r>
        <w:rPr>
          <w:rFonts w:ascii="Times New Roman" w:hAnsi="Times New Roman" w:cs="Times New Roman"/>
          <w:b/>
          <w:color w:val="000000" w:themeColor="text1"/>
          <w:sz w:val="27"/>
          <w:szCs w:val="27"/>
        </w:rPr>
        <w:t xml:space="preserve"> </w:t>
      </w:r>
      <w:r>
        <w:rPr>
          <w:rFonts w:ascii="Times New Roman" w:hAnsi="Times New Roman" w:cs="Times New Roman"/>
          <w:b/>
          <w:i/>
          <w:color w:val="000000" w:themeColor="text1"/>
          <w:sz w:val="27"/>
          <w:szCs w:val="27"/>
        </w:rPr>
        <w:t xml:space="preserve">Khối kiến thức tự chọn </w:t>
      </w:r>
    </w:p>
    <w:p>
      <w:pPr>
        <w:spacing w:after="0" w:line="264" w:lineRule="auto"/>
        <w:ind w:left="360"/>
        <w:jc w:val="both"/>
        <w:rPr>
          <w:rFonts w:ascii="Times New Roman" w:hAnsi="Times New Roman" w:cs="Times New Roman"/>
          <w:bCs/>
          <w:color w:val="000000" w:themeColor="text1"/>
          <w:spacing w:val="-6"/>
          <w:sz w:val="27"/>
          <w:szCs w:val="27"/>
        </w:rPr>
      </w:pPr>
      <w:r>
        <w:rPr>
          <w:rFonts w:ascii="Times New Roman" w:hAnsi="Times New Roman" w:cs="Times New Roman"/>
          <w:b/>
          <w:color w:val="000000" w:themeColor="text1"/>
          <w:sz w:val="27"/>
          <w:szCs w:val="27"/>
        </w:rPr>
        <w:t xml:space="preserve">Nội dung bồi dưỡng đáp ứng nhu cầu phát triển nghề nghiệp liên tục của Giáo viên </w:t>
      </w:r>
      <w:r>
        <w:rPr>
          <w:rFonts w:ascii="Times New Roman" w:hAnsi="Times New Roman" w:cs="Times New Roman"/>
          <w:color w:val="000000" w:themeColor="text1"/>
          <w:sz w:val="27"/>
          <w:szCs w:val="27"/>
        </w:rPr>
        <w:t>(40 tiết/năm học/GV)</w:t>
      </w: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39"/>
        <w:gridCol w:w="3259"/>
        <w:gridCol w:w="85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Mô đun</w:t>
            </w:r>
          </w:p>
        </w:tc>
        <w:tc>
          <w:tcPr>
            <w:tcW w:w="2740"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Tên nội dung bồi dưỡng</w:t>
            </w:r>
          </w:p>
        </w:tc>
        <w:tc>
          <w:tcPr>
            <w:tcW w:w="3260"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Mục tiêu</w:t>
            </w:r>
          </w:p>
        </w:tc>
        <w:tc>
          <w:tcPr>
            <w:tcW w:w="851"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 tự học</w:t>
            </w:r>
          </w:p>
        </w:tc>
        <w:tc>
          <w:tcPr>
            <w:tcW w:w="1984" w:type="dxa"/>
            <w:gridSpan w:val="2"/>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 học tập trung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740"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3260"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851"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Lý thuyết</w:t>
            </w: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spacing w:after="0" w:line="264" w:lineRule="auto"/>
              <w:jc w:val="center"/>
              <w:rPr>
                <w:rFonts w:ascii="Times New Roman" w:hAnsi="Times New Roman" w:eastAsia="Calibri" w:cs="Times New Roman"/>
                <w:b/>
                <w:color w:val="000000" w:themeColor="text1"/>
                <w:sz w:val="27"/>
                <w:szCs w:val="27"/>
              </w:rPr>
            </w:pPr>
          </w:p>
          <w:p>
            <w:pPr>
              <w:spacing w:after="0" w:line="264" w:lineRule="auto"/>
              <w:jc w:val="center"/>
              <w:rPr>
                <w:rFonts w:ascii="Times New Roman" w:hAnsi="Times New Roman" w:eastAsia="Calibri" w:cs="Times New Roman"/>
                <w:b/>
                <w:color w:val="000000" w:themeColor="text1"/>
                <w:sz w:val="27"/>
                <w:szCs w:val="27"/>
              </w:rPr>
            </w:pPr>
          </w:p>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MN 8</w:t>
            </w:r>
          </w:p>
        </w:tc>
        <w:tc>
          <w:tcPr>
            <w:tcW w:w="2740"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b/>
                <w:bCs/>
                <w:color w:val="000000" w:themeColor="text1"/>
                <w:sz w:val="27"/>
                <w:szCs w:val="27"/>
                <w:lang w:val="vi-VN"/>
              </w:rPr>
              <w:t>Lập kế hoạch giáo dục trẻ em trong nhóm, lớp trong các cơ sở GDM</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1. Các loại kế hoạch giáo dục và yêu cầu đối với xây dựng kế hoạch giáo dục trẻ em trong nhóm, lớp.</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2. Hướng dẫn lập kế hoạch giáo dục trẻ các đ</w:t>
            </w:r>
            <w:r>
              <w:rPr>
                <w:rFonts w:ascii="Times New Roman" w:hAnsi="Times New Roman" w:cs="Times New Roman"/>
                <w:color w:val="000000" w:themeColor="text1"/>
                <w:sz w:val="27"/>
                <w:szCs w:val="27"/>
              </w:rPr>
              <w:t xml:space="preserve">ộ </w:t>
            </w:r>
            <w:r>
              <w:rPr>
                <w:rFonts w:ascii="Times New Roman" w:hAnsi="Times New Roman" w:cs="Times New Roman"/>
                <w:color w:val="000000" w:themeColor="text1"/>
                <w:sz w:val="27"/>
                <w:szCs w:val="27"/>
                <w:lang w:val="vi-VN"/>
              </w:rPr>
              <w:t>tuổi: xác định mục tiêu, nội dung, thiết kế hoạt động giáo dục, chuẩn bị đồ dùng, phương tiện, xác định thời gian, không gian, thực hiện đánh giá và điều chỉnh kế hoạch.</w:t>
            </w:r>
          </w:p>
          <w:p>
            <w:pPr>
              <w:spacing w:after="0" w:line="264" w:lineRule="auto"/>
              <w:jc w:val="both"/>
              <w:rPr>
                <w:rFonts w:ascii="Times New Roman" w:hAnsi="Times New Roman" w:cs="Times New Roman"/>
                <w:color w:val="000000" w:themeColor="text1"/>
                <w:sz w:val="27"/>
                <w:szCs w:val="27"/>
              </w:rPr>
            </w:pPr>
          </w:p>
        </w:tc>
        <w:tc>
          <w:tcPr>
            <w:tcW w:w="3260"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vi-VN"/>
              </w:rPr>
              <w:t>Phân tích được yêu cầu của các loại kế hoạch giáo dục</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ml:space="preserve">- Vận dụng kiến thức đã </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được trang bị vào lập được các loại kế hoạch giáo dục trẻ em trong nhóm, lớp đáp ứng yêu cầu phát triển của trẻ em và điều kiện thực tiễn.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Hỗ trợ đồng nghiệp trong lập kế hoạch giáo dục</w:t>
            </w:r>
          </w:p>
          <w:p>
            <w:pPr>
              <w:spacing w:after="0" w:line="264" w:lineRule="auto"/>
              <w:jc w:val="both"/>
              <w:rPr>
                <w:rFonts w:ascii="Times New Roman" w:hAnsi="Times New Roman" w:cs="Times New Roman"/>
                <w:color w:val="000000" w:themeColor="text1"/>
                <w:sz w:val="27"/>
                <w:szCs w:val="27"/>
              </w:rPr>
            </w:pPr>
          </w:p>
        </w:tc>
        <w:tc>
          <w:tcPr>
            <w:tcW w:w="851" w:type="dxa"/>
          </w:tcPr>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12</w:t>
            </w:r>
          </w:p>
        </w:tc>
        <w:tc>
          <w:tcPr>
            <w:tcW w:w="992" w:type="dxa"/>
            <w:vAlign w:val="center"/>
          </w:tcPr>
          <w:p>
            <w:pPr>
              <w:spacing w:after="0" w:line="264" w:lineRule="auto"/>
              <w:ind w:firstLine="270" w:firstLineChars="10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5</w:t>
            </w:r>
          </w:p>
        </w:tc>
        <w:tc>
          <w:tcPr>
            <w:tcW w:w="992" w:type="dxa"/>
            <w:vAlign w:val="center"/>
          </w:tcPr>
          <w:p>
            <w:pPr>
              <w:spacing w:after="0" w:line="264" w:lineRule="auto"/>
              <w:ind w:firstLine="270" w:firstLineChars="10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MN 26</w:t>
            </w:r>
          </w:p>
        </w:tc>
        <w:tc>
          <w:tcPr>
            <w:tcW w:w="2740"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b/>
                <w:bCs/>
                <w:color w:val="000000" w:themeColor="text1"/>
                <w:sz w:val="27"/>
                <w:szCs w:val="27"/>
                <w:lang w:val="vi-VN"/>
              </w:rPr>
              <w:t>Kĩ năng giao tiếp ứng xử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1. Lý luận về giao tiếp ứng xử của GVMN với trẻ: Một số khái niệm, các phương tiện và hình thức giao tiếp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2. Giao tiếp ứng xử của GVMN với trẻ trong các hoạt động ở trường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3. Cách thức điều chỉnh giao tiếp theo hướng tích cực hơn giữa GVMN với trẻ</w:t>
            </w:r>
          </w:p>
          <w:p>
            <w:pPr>
              <w:spacing w:after="0" w:line="264" w:lineRule="auto"/>
              <w:jc w:val="both"/>
              <w:rPr>
                <w:rFonts w:ascii="Times New Roman" w:hAnsi="Times New Roman" w:eastAsia="Calibri" w:cs="Times New Roman"/>
                <w:color w:val="000000" w:themeColor="text1"/>
                <w:sz w:val="27"/>
                <w:szCs w:val="27"/>
              </w:rPr>
            </w:pPr>
          </w:p>
        </w:tc>
        <w:tc>
          <w:tcPr>
            <w:tcW w:w="3258"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Phân tích được sự cần thiết trong giao tiếp ứng xử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Vận dụng các kiến thức được trang bị đưa ra cách thức giao tiếp theo hướng tích cực hơn giữa GVMN với trẻ.</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Xây dựng được một bản kế hoạch phát triển giao tiếp theo hướng tích cực giữa GVMN với trẻ trong các hoạt động ở trường mầm non</w:t>
            </w:r>
          </w:p>
          <w:p>
            <w:pPr>
              <w:spacing w:after="0" w:line="264" w:lineRule="auto"/>
              <w:jc w:val="both"/>
              <w:rPr>
                <w:rFonts w:ascii="Times New Roman" w:hAnsi="Times New Roman" w:eastAsia="Calibri" w:cs="Times New Roman"/>
                <w:color w:val="000000" w:themeColor="text1"/>
                <w:sz w:val="27"/>
                <w:szCs w:val="27"/>
              </w:rPr>
            </w:pPr>
          </w:p>
        </w:tc>
        <w:tc>
          <w:tcPr>
            <w:tcW w:w="853" w:type="dxa"/>
          </w:tcPr>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ind w:firstLine="270" w:firstLineChars="100"/>
              <w:jc w:val="both"/>
              <w:rPr>
                <w:rFonts w:ascii="Times New Roman" w:hAnsi="Times New Roman" w:eastAsia="Calibri" w:cs="Times New Roman"/>
                <w:b/>
                <w:bCs/>
                <w:color w:val="000000" w:themeColor="text1"/>
                <w:sz w:val="27"/>
                <w:szCs w:val="27"/>
              </w:rPr>
            </w:pPr>
          </w:p>
          <w:p>
            <w:pPr>
              <w:spacing w:after="0" w:line="264" w:lineRule="auto"/>
              <w:ind w:firstLine="270" w:firstLineChars="100"/>
              <w:jc w:val="both"/>
              <w:rPr>
                <w:rFonts w:ascii="Times New Roman" w:hAnsi="Times New Roman" w:eastAsia="Calibri" w:cs="Times New Roman"/>
                <w:color w:val="000000" w:themeColor="text1"/>
                <w:sz w:val="27"/>
                <w:szCs w:val="27"/>
              </w:rPr>
            </w:pPr>
            <w:r>
              <w:rPr>
                <w:rFonts w:ascii="Times New Roman" w:hAnsi="Times New Roman" w:eastAsia="Calibri" w:cs="Times New Roman"/>
                <w:b/>
                <w:bCs/>
                <w:color w:val="000000" w:themeColor="text1"/>
                <w:sz w:val="27"/>
                <w:szCs w:val="27"/>
              </w:rPr>
              <w:t>12</w:t>
            </w: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5</w:t>
            </w:r>
          </w:p>
        </w:tc>
        <w:tc>
          <w:tcPr>
            <w:tcW w:w="992" w:type="dxa"/>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3</w:t>
            </w:r>
          </w:p>
        </w:tc>
      </w:tr>
    </w:tbl>
    <w:p>
      <w:pPr>
        <w:spacing w:after="0" w:line="264" w:lineRule="auto"/>
        <w:jc w:val="both"/>
        <w:rPr>
          <w:rFonts w:ascii="Times New Roman" w:hAnsi="Times New Roman" w:eastAsia="Calibri" w:cs="Times New Roman"/>
          <w:b/>
          <w:color w:val="000000" w:themeColor="text1"/>
          <w:sz w:val="27"/>
          <w:szCs w:val="27"/>
        </w:rPr>
      </w:pP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283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Mã mô đun</w:t>
            </w:r>
          </w:p>
        </w:tc>
        <w:tc>
          <w:tcPr>
            <w:tcW w:w="2835"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MN 8</w:t>
            </w:r>
          </w:p>
        </w:tc>
        <w:tc>
          <w:tcPr>
            <w:tcW w:w="3118"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MN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Số lượng GV lựa chọn</w:t>
            </w:r>
          </w:p>
        </w:tc>
        <w:tc>
          <w:tcPr>
            <w:tcW w:w="2835"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17</w:t>
            </w:r>
          </w:p>
        </w:tc>
        <w:tc>
          <w:tcPr>
            <w:tcW w:w="3118" w:type="dxa"/>
          </w:tcPr>
          <w:p>
            <w:pPr>
              <w:spacing w:after="0" w:line="264" w:lineRule="auto"/>
              <w:jc w:val="center"/>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17</w:t>
            </w:r>
          </w:p>
        </w:tc>
      </w:tr>
    </w:tbl>
    <w:p>
      <w:pPr>
        <w:spacing w:after="0" w:line="264" w:lineRule="auto"/>
        <w:ind w:firstLine="720"/>
        <w:jc w:val="both"/>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III. Hình thức bồi dưỡng.</w:t>
      </w:r>
    </w:p>
    <w:p>
      <w:pPr>
        <w:spacing w:after="0" w:line="264" w:lineRule="auto"/>
        <w:ind w:firstLine="720"/>
        <w:jc w:val="both"/>
        <w:rPr>
          <w:rFonts w:ascii="Times New Roman" w:hAnsi="Times New Roman" w:eastAsia="Calibri" w:cs="Times New Roman"/>
          <w:color w:val="000000" w:themeColor="text1"/>
          <w:sz w:val="27"/>
          <w:szCs w:val="27"/>
          <w:lang w:val="vi-VN"/>
        </w:rPr>
      </w:pPr>
      <w:r>
        <w:rPr>
          <w:rFonts w:ascii="Times New Roman" w:hAnsi="Times New Roman" w:eastAsia="Calibri" w:cs="Times New Roman"/>
          <w:color w:val="000000" w:themeColor="text1"/>
          <w:sz w:val="27"/>
          <w:szCs w:val="27"/>
          <w:lang w:val="vi-VN"/>
        </w:rPr>
        <w:t xml:space="preserve"> Bồi dưỡng thường xuyên bằng tự học (tự bồi dưỡng) của</w:t>
      </w:r>
      <w:r>
        <w:rPr>
          <w:rFonts w:ascii="Times New Roman" w:hAnsi="Times New Roman" w:eastAsia="Calibri" w:cs="Times New Roman"/>
          <w:color w:val="000000" w:themeColor="text1"/>
          <w:sz w:val="27"/>
          <w:szCs w:val="27"/>
        </w:rPr>
        <w:t xml:space="preserve"> CBQL,</w:t>
      </w:r>
      <w:r>
        <w:rPr>
          <w:rFonts w:ascii="Times New Roman" w:hAnsi="Times New Roman" w:eastAsia="Calibri" w:cs="Times New Roman"/>
          <w:color w:val="000000" w:themeColor="text1"/>
          <w:sz w:val="27"/>
          <w:szCs w:val="27"/>
          <w:lang w:val="vi-VN"/>
        </w:rPr>
        <w:t xml:space="preserve"> giáo viên kết hợp với các sinh hoạt tập thể về chuyên môn, nghiệp vụ tại tổ </w:t>
      </w:r>
      <w:r>
        <w:rPr>
          <w:rFonts w:ascii="Times New Roman" w:hAnsi="Times New Roman" w:eastAsia="Calibri" w:cs="Times New Roman"/>
          <w:color w:val="000000" w:themeColor="text1"/>
          <w:sz w:val="27"/>
          <w:szCs w:val="27"/>
        </w:rPr>
        <w:t>chuyên</w:t>
      </w:r>
      <w:r>
        <w:rPr>
          <w:rFonts w:ascii="Times New Roman" w:hAnsi="Times New Roman" w:eastAsia="Calibri" w:cs="Times New Roman"/>
          <w:color w:val="000000" w:themeColor="text1"/>
          <w:sz w:val="27"/>
          <w:szCs w:val="27"/>
          <w:lang w:val="vi-VN"/>
        </w:rPr>
        <w:t xml:space="preserve"> môn của nhà trường, liên trường hoặc cụm trường.</w:t>
      </w:r>
    </w:p>
    <w:p>
      <w:pPr>
        <w:spacing w:after="0" w:line="264" w:lineRule="auto"/>
        <w:ind w:firstLine="720"/>
        <w:jc w:val="both"/>
        <w:rPr>
          <w:rFonts w:ascii="Times New Roman" w:hAnsi="Times New Roman" w:eastAsia="Calibri" w:cs="Times New Roman"/>
          <w:color w:val="000000" w:themeColor="text1"/>
          <w:sz w:val="27"/>
          <w:szCs w:val="27"/>
          <w:lang w:val="vi-VN"/>
        </w:rPr>
      </w:pPr>
      <w:r>
        <w:rPr>
          <w:rFonts w:ascii="Times New Roman" w:hAnsi="Times New Roman" w:eastAsia="Calibri" w:cs="Times New Roman"/>
          <w:color w:val="000000" w:themeColor="text1"/>
          <w:sz w:val="27"/>
          <w:szCs w:val="27"/>
          <w:lang w:val="vi-VN"/>
        </w:rPr>
        <w:t>2</w:t>
      </w:r>
      <w:r>
        <w:rPr>
          <w:rFonts w:ascii="Times New Roman" w:hAnsi="Times New Roman" w:eastAsia="Calibri" w:cs="Times New Roman"/>
          <w:b/>
          <w:color w:val="000000" w:themeColor="text1"/>
          <w:sz w:val="27"/>
          <w:szCs w:val="27"/>
          <w:lang w:val="vi-VN"/>
        </w:rPr>
        <w:t>.</w:t>
      </w:r>
      <w:r>
        <w:rPr>
          <w:rFonts w:ascii="Times New Roman" w:hAnsi="Times New Roman" w:eastAsia="Calibri" w:cs="Times New Roman"/>
          <w:color w:val="000000" w:themeColor="text1"/>
          <w:sz w:val="27"/>
          <w:szCs w:val="27"/>
          <w:lang w:val="vi-VN"/>
        </w:rPr>
        <w:t xml:space="preserve"> Bồi dưỡng thường xuyên tập trung nhằm hướng dẫn tự học, thực hành, hệ thống hóa kiến thức, giải đáp thắc mắc, hướng dẫn những nội dung bồi dưỡng thường xuyên khó đối với CBQL, giáo viên; đáp ứng nhu cầu của giáo viên trong học tập bồi dưỡng thường xuyên; tạo điều kiện cho giáo viên có cơ hội được trao đổi về chuyên môn, nghiệp vụ và luyện tập kỹ năng.</w:t>
      </w:r>
    </w:p>
    <w:p>
      <w:pPr>
        <w:spacing w:after="0" w:line="264" w:lineRule="auto"/>
        <w:ind w:firstLine="720"/>
        <w:jc w:val="both"/>
        <w:rPr>
          <w:rFonts w:ascii="Times New Roman" w:hAnsi="Times New Roman" w:eastAsia="Calibri" w:cs="Times New Roman"/>
          <w:color w:val="000000" w:themeColor="text1"/>
          <w:sz w:val="27"/>
          <w:szCs w:val="27"/>
          <w:lang w:val="vi-VN"/>
        </w:rPr>
      </w:pPr>
      <w:r>
        <w:rPr>
          <w:rFonts w:ascii="Times New Roman" w:hAnsi="Times New Roman" w:eastAsia="Calibri" w:cs="Times New Roman"/>
          <w:color w:val="000000" w:themeColor="text1"/>
          <w:sz w:val="27"/>
          <w:szCs w:val="27"/>
          <w:lang w:val="vi-VN"/>
        </w:rPr>
        <w:t>3</w:t>
      </w:r>
      <w:r>
        <w:rPr>
          <w:rFonts w:ascii="Times New Roman" w:hAnsi="Times New Roman" w:eastAsia="Calibri" w:cs="Times New Roman"/>
          <w:b/>
          <w:color w:val="000000" w:themeColor="text1"/>
          <w:sz w:val="27"/>
          <w:szCs w:val="27"/>
          <w:lang w:val="vi-VN"/>
        </w:rPr>
        <w:t>.</w:t>
      </w:r>
      <w:r>
        <w:rPr>
          <w:rFonts w:ascii="Times New Roman" w:hAnsi="Times New Roman" w:eastAsia="Calibri" w:cs="Times New Roman"/>
          <w:color w:val="000000" w:themeColor="text1"/>
          <w:sz w:val="27"/>
          <w:szCs w:val="27"/>
          <w:lang w:val="vi-VN"/>
        </w:rPr>
        <w:t xml:space="preserve"> Bồi dưỡng thường xuyên theo hình thức học tập từ xa (qua mạng Internet).</w:t>
      </w:r>
    </w:p>
    <w:p>
      <w:pPr>
        <w:shd w:val="clear" w:color="auto" w:fill="FFFFFF"/>
        <w:spacing w:after="0" w:line="264" w:lineRule="auto"/>
        <w:ind w:firstLine="720"/>
        <w:jc w:val="both"/>
        <w:rPr>
          <w:rFonts w:ascii="Times New Roman" w:hAnsi="Times New Roman" w:cs="Times New Roman"/>
          <w:b/>
          <w:color w:val="000000" w:themeColor="text1"/>
          <w:sz w:val="27"/>
          <w:szCs w:val="27"/>
        </w:rPr>
      </w:pPr>
      <w:r>
        <w:rPr>
          <w:rFonts w:ascii="Times New Roman" w:hAnsi="Times New Roman" w:cs="Times New Roman"/>
          <w:color w:val="000000" w:themeColor="text1"/>
          <w:sz w:val="27"/>
          <w:szCs w:val="27"/>
          <w:lang w:val="vi-VN"/>
        </w:rPr>
        <w:t>4</w:t>
      </w:r>
      <w:r>
        <w:rPr>
          <w:rFonts w:ascii="Times New Roman" w:hAnsi="Times New Roman" w:cs="Times New Roman"/>
          <w:b/>
          <w:color w:val="000000" w:themeColor="text1"/>
          <w:sz w:val="27"/>
          <w:szCs w:val="27"/>
          <w:lang w:val="vi-VN"/>
        </w:rPr>
        <w:t>.</w:t>
      </w:r>
      <w:r>
        <w:rPr>
          <w:rFonts w:ascii="Times New Roman" w:hAnsi="Times New Roman" w:cs="Times New Roman"/>
          <w:color w:val="000000" w:themeColor="text1"/>
          <w:sz w:val="27"/>
          <w:szCs w:val="27"/>
          <w:lang w:val="vi-VN"/>
        </w:rPr>
        <w:t xml:space="preserve"> Bồi dưỡng theo hình thức tổ chức chuyên đề, hội thảo, tổ chức lớp bồi dưỡng ngắn hạn cho CBQL và GV tùy theo nội dung bồi dưỡng. Thông qua các đợt kiểm tra, dự giờ.</w:t>
      </w:r>
      <w:r>
        <w:rPr>
          <w:rFonts w:ascii="Times New Roman" w:hAnsi="Times New Roman" w:cs="Times New Roman"/>
          <w:b/>
          <w:color w:val="000000" w:themeColor="text1"/>
          <w:sz w:val="27"/>
          <w:szCs w:val="27"/>
          <w:lang w:val="vi-VN"/>
        </w:rPr>
        <w:tab/>
      </w:r>
    </w:p>
    <w:p>
      <w:pPr>
        <w:pStyle w:val="6"/>
        <w:shd w:val="clear" w:color="auto" w:fill="FFFFFF"/>
        <w:spacing w:before="0" w:beforeAutospacing="0" w:after="0" w:afterAutospacing="0" w:line="264" w:lineRule="auto"/>
        <w:ind w:firstLine="720"/>
        <w:jc w:val="both"/>
        <w:rPr>
          <w:color w:val="000000" w:themeColor="text1"/>
          <w:sz w:val="27"/>
          <w:szCs w:val="27"/>
        </w:rPr>
      </w:pPr>
      <w:r>
        <w:rPr>
          <w:b/>
          <w:color w:val="000000" w:themeColor="text1"/>
          <w:sz w:val="27"/>
          <w:szCs w:val="27"/>
        </w:rPr>
        <w:t>IV. Tổ chức thực hiện</w:t>
      </w:r>
      <w:r>
        <w:rPr>
          <w:b/>
          <w:color w:val="000000" w:themeColor="text1"/>
          <w:sz w:val="27"/>
          <w:szCs w:val="27"/>
          <w:lang w:val="vi-VN"/>
        </w:rPr>
        <w:t xml:space="preserve">. </w:t>
      </w:r>
    </w:p>
    <w:p>
      <w:pPr>
        <w:spacing w:after="0" w:line="264" w:lineRule="auto"/>
        <w:jc w:val="both"/>
        <w:rPr>
          <w:rFonts w:ascii="Times New Roman" w:hAnsi="Times New Roman" w:cs="Times New Roman"/>
          <w:b/>
          <w:bCs/>
          <w:color w:val="000000" w:themeColor="text1"/>
          <w:sz w:val="27"/>
          <w:szCs w:val="27"/>
          <w:lang w:val="vi-VN"/>
        </w:rPr>
      </w:pPr>
      <w:r>
        <w:rPr>
          <w:rFonts w:ascii="Times New Roman" w:hAnsi="Times New Roman" w:cs="Times New Roman"/>
          <w:b/>
          <w:bCs/>
          <w:color w:val="000000" w:themeColor="text1"/>
          <w:sz w:val="27"/>
          <w:szCs w:val="27"/>
          <w:lang w:val="vi-VN"/>
        </w:rPr>
        <w:tab/>
      </w:r>
      <w:r>
        <w:rPr>
          <w:rFonts w:ascii="Times New Roman" w:hAnsi="Times New Roman" w:cs="Times New Roman"/>
          <w:b/>
          <w:bCs/>
          <w:color w:val="000000" w:themeColor="text1"/>
          <w:sz w:val="27"/>
          <w:szCs w:val="27"/>
        </w:rPr>
        <w:t>1.</w:t>
      </w:r>
      <w:r>
        <w:rPr>
          <w:rFonts w:ascii="Times New Roman" w:hAnsi="Times New Roman" w:cs="Times New Roman"/>
          <w:b/>
          <w:bCs/>
          <w:color w:val="000000" w:themeColor="text1"/>
          <w:sz w:val="27"/>
          <w:szCs w:val="27"/>
          <w:lang w:val="vi-VN"/>
        </w:rPr>
        <w:t xml:space="preserve"> Thời gian.</w:t>
      </w:r>
    </w:p>
    <w:p>
      <w:pPr>
        <w:spacing w:after="0" w:line="264" w:lineRule="auto"/>
        <w:jc w:val="both"/>
        <w:rPr>
          <w:rFonts w:ascii="Times New Roman" w:hAnsi="Times New Roman" w:cs="Times New Roman"/>
          <w:bCs/>
          <w:color w:val="000000" w:themeColor="text1"/>
          <w:sz w:val="27"/>
          <w:szCs w:val="27"/>
        </w:rPr>
      </w:pPr>
      <w:r>
        <w:rPr>
          <w:rFonts w:ascii="Times New Roman" w:hAnsi="Times New Roman" w:cs="Times New Roman"/>
          <w:color w:val="000000" w:themeColor="text1"/>
          <w:sz w:val="27"/>
          <w:szCs w:val="27"/>
          <w:lang w:val="vi-VN"/>
        </w:rPr>
        <w:t xml:space="preserve">         Công tác bồi dưỡng thường xuyên</w:t>
      </w:r>
      <w:r>
        <w:rPr>
          <w:rFonts w:ascii="Times New Roman" w:hAnsi="Times New Roman" w:cs="Times New Roman"/>
          <w:bCs/>
          <w:color w:val="000000" w:themeColor="text1"/>
          <w:sz w:val="27"/>
          <w:szCs w:val="27"/>
          <w:lang w:val="vi-VN"/>
        </w:rPr>
        <w:t xml:space="preserve"> bắt đầu từ tháng </w:t>
      </w:r>
      <w:r>
        <w:rPr>
          <w:rFonts w:ascii="Times New Roman" w:hAnsi="Times New Roman" w:cs="Times New Roman"/>
          <w:bCs/>
          <w:color w:val="000000" w:themeColor="text1"/>
          <w:sz w:val="27"/>
          <w:szCs w:val="27"/>
        </w:rPr>
        <w:t>4</w:t>
      </w:r>
      <w:r>
        <w:rPr>
          <w:rFonts w:ascii="Times New Roman" w:hAnsi="Times New Roman" w:cs="Times New Roman"/>
          <w:bCs/>
          <w:color w:val="000000" w:themeColor="text1"/>
          <w:sz w:val="27"/>
          <w:szCs w:val="27"/>
          <w:lang w:val="vi-VN"/>
        </w:rPr>
        <w:t>/20</w:t>
      </w:r>
      <w:r>
        <w:rPr>
          <w:rFonts w:ascii="Times New Roman" w:hAnsi="Times New Roman" w:cs="Times New Roman"/>
          <w:bCs/>
          <w:color w:val="000000" w:themeColor="text1"/>
          <w:sz w:val="27"/>
          <w:szCs w:val="27"/>
        </w:rPr>
        <w:t>20</w:t>
      </w:r>
      <w:r>
        <w:rPr>
          <w:rFonts w:ascii="Times New Roman" w:hAnsi="Times New Roman" w:cs="Times New Roman"/>
          <w:bCs/>
          <w:color w:val="000000" w:themeColor="text1"/>
          <w:sz w:val="27"/>
          <w:szCs w:val="27"/>
          <w:lang w:val="vi-VN"/>
        </w:rPr>
        <w:t xml:space="preserve"> đến tháng </w:t>
      </w:r>
      <w:r>
        <w:rPr>
          <w:rFonts w:ascii="Times New Roman" w:hAnsi="Times New Roman" w:cs="Times New Roman"/>
          <w:bCs/>
          <w:color w:val="000000" w:themeColor="text1"/>
          <w:sz w:val="27"/>
          <w:szCs w:val="27"/>
        </w:rPr>
        <w:t>4</w:t>
      </w:r>
      <w:r>
        <w:rPr>
          <w:rFonts w:ascii="Times New Roman" w:hAnsi="Times New Roman" w:cs="Times New Roman"/>
          <w:bCs/>
          <w:color w:val="000000" w:themeColor="text1"/>
          <w:sz w:val="27"/>
          <w:szCs w:val="27"/>
          <w:lang w:val="vi-VN"/>
        </w:rPr>
        <w:t>/20</w:t>
      </w:r>
      <w:r>
        <w:rPr>
          <w:rFonts w:ascii="Times New Roman" w:hAnsi="Times New Roman" w:cs="Times New Roman"/>
          <w:bCs/>
          <w:color w:val="000000" w:themeColor="text1"/>
          <w:sz w:val="27"/>
          <w:szCs w:val="27"/>
        </w:rPr>
        <w:t>21</w:t>
      </w:r>
      <w:r>
        <w:rPr>
          <w:rFonts w:ascii="Times New Roman" w:hAnsi="Times New Roman" w:cs="Times New Roman"/>
          <w:bCs/>
          <w:color w:val="000000" w:themeColor="text1"/>
          <w:sz w:val="27"/>
          <w:szCs w:val="27"/>
          <w:lang w:val="vi-VN"/>
        </w:rPr>
        <w:t>.</w:t>
      </w:r>
    </w:p>
    <w:p>
      <w:pPr>
        <w:spacing w:after="0" w:line="264" w:lineRule="auto"/>
        <w:ind w:firstLine="720"/>
        <w:jc w:val="both"/>
        <w:outlineLvl w:val="0"/>
        <w:rPr>
          <w:rFonts w:ascii="Times New Roman" w:hAnsi="Times New Roman" w:cs="Times New Roman"/>
          <w:b/>
          <w:bCs/>
          <w:i/>
          <w:iCs/>
          <w:color w:val="000000" w:themeColor="text1"/>
          <w:sz w:val="27"/>
          <w:szCs w:val="27"/>
          <w:lang w:val="fr-FR"/>
        </w:rPr>
      </w:pPr>
      <w:r>
        <w:rPr>
          <w:rFonts w:ascii="Times New Roman" w:hAnsi="Times New Roman" w:cs="Times New Roman"/>
          <w:b/>
          <w:color w:val="000000" w:themeColor="text1"/>
          <w:sz w:val="27"/>
          <w:szCs w:val="27"/>
        </w:rPr>
        <w:t xml:space="preserve"> 2</w:t>
      </w:r>
      <w:r>
        <w:rPr>
          <w:rFonts w:ascii="Times New Roman" w:hAnsi="Times New Roman" w:cs="Times New Roman"/>
          <w:b/>
          <w:color w:val="000000" w:themeColor="text1"/>
          <w:sz w:val="27"/>
          <w:szCs w:val="27"/>
          <w:lang w:val="vi-VN"/>
        </w:rPr>
        <w:t>. Phân công trách nhiệm.</w:t>
      </w:r>
      <w:r>
        <w:rPr>
          <w:rFonts w:ascii="Times New Roman" w:hAnsi="Times New Roman" w:cs="Times New Roman"/>
          <w:b/>
          <w:bCs/>
          <w:i/>
          <w:iCs/>
          <w:color w:val="000000" w:themeColor="text1"/>
          <w:sz w:val="27"/>
          <w:szCs w:val="27"/>
          <w:lang w:val="fr-FR"/>
        </w:rPr>
        <w:t> </w:t>
      </w:r>
    </w:p>
    <w:p>
      <w:pPr>
        <w:spacing w:after="0" w:line="264" w:lineRule="auto"/>
        <w:ind w:firstLine="720"/>
        <w:jc w:val="both"/>
        <w:outlineLvl w:val="0"/>
        <w:rPr>
          <w:rFonts w:ascii="Times New Roman" w:hAnsi="Times New Roman" w:cs="Times New Roman"/>
          <w:b/>
          <w:color w:val="000000" w:themeColor="text1"/>
          <w:sz w:val="27"/>
          <w:szCs w:val="27"/>
          <w:lang w:val="fr-FR"/>
        </w:rPr>
      </w:pPr>
      <w:r>
        <w:rPr>
          <w:rFonts w:ascii="Times New Roman" w:hAnsi="Times New Roman" w:cs="Times New Roman"/>
          <w:b/>
          <w:color w:val="000000" w:themeColor="text1"/>
          <w:sz w:val="27"/>
          <w:szCs w:val="27"/>
          <w:lang w:val="fr-FR"/>
        </w:rPr>
        <w:t xml:space="preserve">*Trách nhiệm của Hiệu trưởng </w:t>
      </w:r>
    </w:p>
    <w:p>
      <w:pPr>
        <w:shd w:val="clear" w:color="auto" w:fill="FFFFFF"/>
        <w:spacing w:after="0" w:line="264" w:lineRule="auto"/>
        <w:ind w:firstLine="720"/>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Hướng dẫn giáo viên xây dựng kế hoạch BDTX; xây dựng kế hoạch BDTX giáo viên của nhà trường và tổ chức triển khai kế hoạch BDTX giáo viên của nhà trường theo thẩm quyền và trách nhiệm được giao.</w:t>
      </w:r>
    </w:p>
    <w:p>
      <w:pPr>
        <w:shd w:val="clear" w:color="auto" w:fill="FFFFFF"/>
        <w:spacing w:after="0" w:line="264" w:lineRule="auto"/>
        <w:ind w:firstLine="720"/>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Tổ chức đánh giá, tổng hợp, xếp loại, báo cáo kết quả BDTX của giáo viên theo các quy định tại Quy chế này.</w:t>
      </w:r>
    </w:p>
    <w:p>
      <w:pPr>
        <w:shd w:val="clear" w:color="auto" w:fill="FFFFFF"/>
        <w:spacing w:after="0" w:line="264" w:lineRule="auto"/>
        <w:ind w:firstLine="720"/>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Thực hiện chế độ, chính sách của Nhà nước và của địa phương đối với giáo viên tham gia BDTX.</w:t>
      </w:r>
    </w:p>
    <w:p>
      <w:pPr>
        <w:shd w:val="clear" w:color="auto" w:fill="FFFFFF"/>
        <w:spacing w:after="0" w:line="264" w:lineRule="auto"/>
        <w:ind w:firstLine="720"/>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Đề nghị các cấp có thẩm quyền quyết định khen thưởng hoặc xử lý đối với tổ chức, cá nhân có thành tích hoặc vi phạm trong việc thực hiện Quy chế này.</w:t>
      </w:r>
    </w:p>
    <w:p>
      <w:pPr>
        <w:shd w:val="clear" w:color="auto" w:fill="FFFFFF"/>
        <w:spacing w:after="0" w:line="264" w:lineRule="auto"/>
        <w:jc w:val="both"/>
        <w:rPr>
          <w:rFonts w:ascii="Times New Roman" w:hAnsi="Times New Roman" w:cs="Times New Roman"/>
          <w:b/>
          <w:color w:val="000000" w:themeColor="text1"/>
          <w:sz w:val="27"/>
          <w:szCs w:val="27"/>
          <w:lang w:val="fr-FR"/>
        </w:rPr>
      </w:pPr>
      <w:r>
        <w:rPr>
          <w:rFonts w:ascii="Times New Roman" w:hAnsi="Times New Roman" w:cs="Times New Roman"/>
          <w:b/>
          <w:bCs/>
          <w:iCs/>
          <w:color w:val="000000" w:themeColor="text1"/>
          <w:sz w:val="27"/>
          <w:szCs w:val="27"/>
          <w:lang w:val="fr-FR"/>
        </w:rPr>
        <w:t>           * Trách nhiệm của phó hiệu trưởng:</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 Giúp Hiệu trưởng xây dựng kế hoạch bồi dưỡng thường xuyên của đơn vị.</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 Cùng Hiệu trưởng quản lý, chỉ đạo, kiểm tra giáo viên thực hiện tốt công tác bồi dưỡng thường xuyên của giáo viên;</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 Tham gia đánh giá, xếp loại công tác bồi dưỡng thường xuyên của giáo viên.</w:t>
      </w:r>
    </w:p>
    <w:p>
      <w:pPr>
        <w:shd w:val="clear" w:color="auto" w:fill="FFFFFF"/>
        <w:spacing w:after="0" w:line="264" w:lineRule="auto"/>
        <w:ind w:firstLine="720"/>
        <w:jc w:val="both"/>
        <w:rPr>
          <w:rFonts w:ascii="Times New Roman" w:hAnsi="Times New Roman" w:cs="Times New Roman"/>
          <w:b/>
          <w:color w:val="000000" w:themeColor="text1"/>
          <w:sz w:val="27"/>
          <w:szCs w:val="27"/>
          <w:lang w:val="fr-FR"/>
        </w:rPr>
      </w:pPr>
      <w:r>
        <w:rPr>
          <w:rFonts w:ascii="Times New Roman" w:hAnsi="Times New Roman" w:cs="Times New Roman"/>
          <w:b/>
          <w:bCs/>
          <w:iCs/>
          <w:color w:val="000000" w:themeColor="text1"/>
          <w:sz w:val="27"/>
          <w:szCs w:val="27"/>
          <w:lang w:val="fr-FR"/>
        </w:rPr>
        <w:t>* Trách nhiệm của tổ trưởng chuyên môn:</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xml:space="preserve">          </w:t>
      </w:r>
      <w:r>
        <w:rPr>
          <w:rFonts w:ascii="Times New Roman" w:hAnsi="Times New Roman" w:cs="Times New Roman"/>
          <w:color w:val="000000" w:themeColor="text1"/>
          <w:sz w:val="27"/>
          <w:szCs w:val="27"/>
          <w:lang w:val="fr-FR"/>
        </w:rPr>
        <w:tab/>
      </w:r>
      <w:r>
        <w:rPr>
          <w:rFonts w:ascii="Times New Roman" w:hAnsi="Times New Roman" w:cs="Times New Roman"/>
          <w:color w:val="000000" w:themeColor="text1"/>
          <w:sz w:val="27"/>
          <w:szCs w:val="27"/>
          <w:lang w:val="fr-FR"/>
        </w:rPr>
        <w:t>- Triển khai hướng dẫn giáo viên xây dựng kế hoạch cá nhân, xây dựng kế hoạch bồi dưỡng thường xuyên của tổ ; phê duyệt kế hoạch BDTX của các thành viên trong tổ.</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ab/>
      </w:r>
      <w:r>
        <w:rPr>
          <w:rFonts w:ascii="Times New Roman" w:hAnsi="Times New Roman" w:cs="Times New Roman"/>
          <w:color w:val="000000" w:themeColor="text1"/>
          <w:sz w:val="27"/>
          <w:szCs w:val="27"/>
          <w:lang w:val="fr-FR"/>
        </w:rPr>
        <w:t>- Triển khai kế hoạch BDTX trong suốt năm học đặc biệt đẩy mạnh trong thời gian hè.</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ab/>
      </w:r>
      <w:r>
        <w:rPr>
          <w:rFonts w:ascii="Times New Roman" w:hAnsi="Times New Roman" w:cs="Times New Roman"/>
          <w:color w:val="000000" w:themeColor="text1"/>
          <w:sz w:val="27"/>
          <w:szCs w:val="27"/>
          <w:lang w:val="fr-FR"/>
        </w:rPr>
        <w:t xml:space="preserve">- Thường xuyên kiểm tra, đôn đốc việc thực hiện BDTX của tổ thông qua kế hoạch BDTX của cá nhân. </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ab/>
      </w:r>
      <w:r>
        <w:rPr>
          <w:rFonts w:ascii="Times New Roman" w:hAnsi="Times New Roman" w:cs="Times New Roman"/>
          <w:color w:val="000000" w:themeColor="text1"/>
          <w:sz w:val="27"/>
          <w:szCs w:val="27"/>
          <w:lang w:val="fr-FR"/>
        </w:rPr>
        <w:t>- Triển khai thực hiện, kiểm tra công tác tự học, tự nghiên cứu và giảng dạy, kiểm tra công tác bồi dưỡng thường xuyên của giáo viên trong tổ.</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ab/>
      </w:r>
      <w:r>
        <w:rPr>
          <w:rFonts w:ascii="Times New Roman" w:hAnsi="Times New Roman" w:cs="Times New Roman"/>
          <w:color w:val="000000" w:themeColor="text1"/>
          <w:sz w:val="27"/>
          <w:szCs w:val="27"/>
          <w:lang w:val="fr-FR"/>
        </w:rPr>
        <w:t>- Tổ chức đánh giá và công nhận kết quả BDTX</w:t>
      </w:r>
    </w:p>
    <w:p>
      <w:pPr>
        <w:shd w:val="clear" w:color="auto" w:fill="FFFFFF"/>
        <w:spacing w:after="0" w:line="264" w:lineRule="auto"/>
        <w:ind w:firstLine="720"/>
        <w:jc w:val="both"/>
        <w:rPr>
          <w:rFonts w:ascii="Times New Roman" w:hAnsi="Times New Roman" w:cs="Times New Roman"/>
          <w:b/>
          <w:color w:val="000000" w:themeColor="text1"/>
          <w:sz w:val="27"/>
          <w:szCs w:val="27"/>
          <w:lang w:val="fr-FR"/>
        </w:rPr>
      </w:pPr>
      <w:r>
        <w:rPr>
          <w:rFonts w:ascii="Times New Roman" w:hAnsi="Times New Roman" w:cs="Times New Roman"/>
          <w:bCs/>
          <w:iCs/>
          <w:color w:val="000000" w:themeColor="text1"/>
          <w:sz w:val="27"/>
          <w:szCs w:val="27"/>
          <w:lang w:val="fr-FR"/>
        </w:rPr>
        <w:t> *</w:t>
      </w:r>
      <w:r>
        <w:rPr>
          <w:rFonts w:ascii="Times New Roman" w:hAnsi="Times New Roman" w:cs="Times New Roman"/>
          <w:b/>
          <w:bCs/>
          <w:iCs/>
          <w:color w:val="000000" w:themeColor="text1"/>
          <w:sz w:val="27"/>
          <w:szCs w:val="27"/>
          <w:lang w:val="fr-FR"/>
        </w:rPr>
        <w:t xml:space="preserve"> Trách nhiệm của giáo viên:</w:t>
      </w:r>
    </w:p>
    <w:p>
      <w:pPr>
        <w:shd w:val="clear" w:color="auto" w:fill="FFFFFF"/>
        <w:spacing w:after="0" w:line="264" w:lineRule="auto"/>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 Xây dựng và hoàn thành kế hoạch BDTX của cá nhân đã được Hiệu trưởng phê duyệt thông qua sổ BDTX ; nghiêm chỉnh thực hiện các quy định về BDTX của các cơ quan quản lý giáo dục, của cơ sở giáo dục thực hiện nhiệm vụ BDTX, của nhà trường.</w:t>
      </w:r>
    </w:p>
    <w:p>
      <w:pPr>
        <w:shd w:val="clear" w:color="auto" w:fill="FFFFFF"/>
        <w:spacing w:after="0" w:line="264" w:lineRule="auto"/>
        <w:ind w:firstLine="720"/>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Tích cực tham gia học tập chương trình bồi dưỡng thường xuyên do các cấp quy định nhằm phát triển năng lực tự học, tự bồi dưỡng của bản thân, năng lực tự đánh giá hiệu quả bồi dưỡng thường xuyên, năng lực tự học, tự bồi dưỡng của cá nhân.</w:t>
      </w:r>
    </w:p>
    <w:p>
      <w:pPr>
        <w:shd w:val="clear" w:color="auto" w:fill="FFFFFF"/>
        <w:spacing w:after="0" w:line="264" w:lineRule="auto"/>
        <w:jc w:val="both"/>
        <w:rPr>
          <w:rFonts w:ascii="Times New Roman" w:hAnsi="Times New Roman" w:cs="Times New Roman"/>
          <w:color w:val="000000" w:themeColor="text1"/>
          <w:spacing w:val="-4"/>
          <w:sz w:val="27"/>
          <w:szCs w:val="27"/>
          <w:lang w:val="fr-FR"/>
        </w:rPr>
      </w:pPr>
      <w:r>
        <w:rPr>
          <w:rFonts w:ascii="Times New Roman" w:hAnsi="Times New Roman" w:cs="Times New Roman"/>
          <w:color w:val="000000" w:themeColor="text1"/>
          <w:spacing w:val="-4"/>
          <w:sz w:val="27"/>
          <w:szCs w:val="27"/>
          <w:lang w:val="fr-FR"/>
        </w:rPr>
        <w:t>           - Báo cáo tổ chuyên môn, lãnh đạo nhà trường  kết quả thực hiện kế hoạch BDTX của cá nhân và việc vận dụng những kiến thức, kỹ năng đã học tập BDTX vào quá trình thực hiện nhiệm vụ.</w:t>
      </w:r>
    </w:p>
    <w:p>
      <w:pPr>
        <w:spacing w:after="0" w:line="264" w:lineRule="auto"/>
        <w:ind w:firstLine="720"/>
        <w:jc w:val="both"/>
        <w:rPr>
          <w:rFonts w:ascii="Times New Roman" w:hAnsi="Times New Roman" w:cs="Times New Roman"/>
          <w:b/>
          <w:color w:val="000000" w:themeColor="text1"/>
          <w:sz w:val="27"/>
          <w:szCs w:val="27"/>
          <w:lang w:val="pt-BR"/>
        </w:rPr>
      </w:pPr>
      <w:r>
        <w:rPr>
          <w:rFonts w:ascii="Times New Roman" w:hAnsi="Times New Roman" w:cs="Times New Roman"/>
          <w:b/>
          <w:color w:val="000000" w:themeColor="text1"/>
          <w:sz w:val="27"/>
          <w:szCs w:val="27"/>
          <w:lang w:val="pt-BR"/>
        </w:rPr>
        <w:t>V. Kế hoạch triển khai cụ thể hàng tháng.</w:t>
      </w:r>
    </w:p>
    <w:p>
      <w:pPr>
        <w:spacing w:after="0" w:line="264" w:lineRule="auto"/>
        <w:ind w:firstLine="720"/>
        <w:jc w:val="both"/>
        <w:rPr>
          <w:rFonts w:ascii="Times New Roman" w:hAnsi="Times New Roman" w:cs="Times New Roman"/>
          <w:b/>
          <w:color w:val="000000" w:themeColor="text1"/>
          <w:sz w:val="27"/>
          <w:szCs w:val="27"/>
          <w:lang w:val="pt-BR"/>
        </w:rPr>
      </w:pPr>
      <w:r>
        <w:rPr>
          <w:rFonts w:ascii="Times New Roman" w:hAnsi="Times New Roman" w:cs="Times New Roman"/>
          <w:b/>
          <w:color w:val="000000" w:themeColor="text1"/>
          <w:sz w:val="27"/>
          <w:szCs w:val="27"/>
          <w:lang w:val="pt-BR"/>
        </w:rPr>
        <w:t>1. Đối với CBQL</w:t>
      </w:r>
    </w:p>
    <w:tbl>
      <w:tblPr>
        <w:tblStyle w:val="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992"/>
        <w:gridCol w:w="851"/>
        <w:gridCol w:w="850"/>
        <w:gridCol w:w="993"/>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w:t>
            </w:r>
          </w:p>
        </w:tc>
        <w:tc>
          <w:tcPr>
            <w:tcW w:w="2694"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Nội dung BDTX</w:t>
            </w:r>
          </w:p>
        </w:tc>
        <w:tc>
          <w:tcPr>
            <w:tcW w:w="2693" w:type="dxa"/>
            <w:gridSpan w:val="3"/>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Số tiết</w:t>
            </w:r>
          </w:p>
        </w:tc>
        <w:tc>
          <w:tcPr>
            <w:tcW w:w="993"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Người thực hiện</w:t>
            </w:r>
          </w:p>
        </w:tc>
        <w:tc>
          <w:tcPr>
            <w:tcW w:w="2125"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Kết quả cần đạt được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2694"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1843" w:type="dxa"/>
            <w:gridSpan w:val="2"/>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BDTT</w:t>
            </w:r>
          </w:p>
        </w:tc>
        <w:tc>
          <w:tcPr>
            <w:tcW w:w="850" w:type="dxa"/>
            <w:vMerge w:val="restart"/>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Tự học</w:t>
            </w:r>
          </w:p>
        </w:tc>
        <w:tc>
          <w:tcPr>
            <w:tcW w:w="993"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125"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2694"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992"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Lý thuyết</w:t>
            </w:r>
          </w:p>
        </w:tc>
        <w:tc>
          <w:tcPr>
            <w:tcW w:w="851"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Thực hành</w:t>
            </w:r>
          </w:p>
        </w:tc>
        <w:tc>
          <w:tcPr>
            <w:tcW w:w="850"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993"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125"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4"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Tháng 6/2020</w:t>
            </w:r>
          </w:p>
        </w:tc>
        <w:tc>
          <w:tcPr>
            <w:tcW w:w="2694" w:type="dxa"/>
            <w:vAlign w:val="center"/>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Hướng dẫn CBQL và GV viết bài thu hoạch công tác BDTX, tổ chức đánh giá kết quả công tác BDTX trong năm học 2019-2020</w:t>
            </w:r>
            <w:r>
              <w:rPr>
                <w:rFonts w:ascii="Times New Roman" w:hAnsi="Times New Roman" w:cs="Times New Roman"/>
                <w:i/>
                <w:color w:val="000000" w:themeColor="text1"/>
                <w:sz w:val="27"/>
                <w:szCs w:val="27"/>
              </w:rPr>
              <w:t xml:space="preserve"> BDTX GV và CBQL</w:t>
            </w:r>
            <w:r>
              <w:rPr>
                <w:rFonts w:ascii="Times New Roman" w:hAnsi="Times New Roman" w:cs="Times New Roman"/>
                <w:color w:val="000000" w:themeColor="text1"/>
                <w:sz w:val="27"/>
                <w:szCs w:val="27"/>
              </w:rPr>
              <w: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Báo cáo kết quả BDTX CBQL và GV đề nghị Phòng GD&amp;ĐT nghiệm thu cấp giấy chứng nhận.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Phê duyệt kế hoạch BDTX cá nhân CBQL, giáo viên năm 2021-2022.</w:t>
            </w: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851" w:type="dxa"/>
          </w:tcPr>
          <w:p>
            <w:pPr>
              <w:spacing w:after="0" w:line="264" w:lineRule="auto"/>
              <w:jc w:val="center"/>
              <w:rPr>
                <w:rFonts w:ascii="Times New Roman" w:hAnsi="Times New Roman" w:eastAsia="Calibri" w:cs="Times New Roman"/>
                <w:b/>
                <w:color w:val="000000" w:themeColor="text1"/>
                <w:sz w:val="27"/>
                <w:szCs w:val="27"/>
              </w:rPr>
            </w:pPr>
          </w:p>
        </w:tc>
        <w:tc>
          <w:tcPr>
            <w:tcW w:w="850" w:type="dxa"/>
          </w:tcPr>
          <w:p>
            <w:pPr>
              <w:spacing w:after="0" w:line="264" w:lineRule="auto"/>
              <w:jc w:val="center"/>
              <w:rPr>
                <w:rFonts w:ascii="Times New Roman" w:hAnsi="Times New Roman" w:eastAsia="Calibri" w:cs="Times New Roman"/>
                <w:b/>
                <w:color w:val="000000" w:themeColor="text1"/>
                <w:sz w:val="27"/>
                <w:szCs w:val="27"/>
              </w:rPr>
            </w:pPr>
          </w:p>
        </w:tc>
        <w:tc>
          <w:tcPr>
            <w:tcW w:w="993"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w:t>
            </w:r>
          </w:p>
        </w:tc>
        <w:tc>
          <w:tcPr>
            <w:tcW w:w="2125" w:type="dxa"/>
          </w:tcPr>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- 100% CBQL, GV hoàn thành bài thu hoạch, hoàn thành bản đánh giá kết quả BDTX năm 2019-2020</w:t>
            </w:r>
          </w:p>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-100% xếp loại đạt  </w:t>
            </w: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- 100% CBQL, Gv hoàn thành kế hoạch</w:t>
            </w:r>
          </w:p>
          <w:p>
            <w:pPr>
              <w:spacing w:after="0" w:line="264" w:lineRule="auto"/>
              <w:jc w:val="both"/>
              <w:rPr>
                <w:rFonts w:ascii="Times New Roman" w:hAnsi="Times New Roman" w:eastAsia="Calibri"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7,8/ 2020</w:t>
            </w:r>
          </w:p>
        </w:tc>
        <w:tc>
          <w:tcPr>
            <w:tcW w:w="2694" w:type="dxa"/>
            <w:vAlign w:val="center"/>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Xây dựng kế hoạch BDTX  nhà trường năm 2020-2021 trình lãnh đạo PGD phê duyệt.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Chỉ đạo, hướng dẫn CBQL và giáo viên tự bồi dưỡng hoặc tham gia bồi dưỡng tập trung theo kế hoạch của Phòng GD&amp;ĐT, Sở GD&amp;ĐT.</w:t>
            </w:r>
          </w:p>
          <w:p>
            <w:pPr>
              <w:spacing w:after="0" w:line="264" w:lineRule="auto"/>
              <w:jc w:val="both"/>
              <w:rPr>
                <w:rFonts w:ascii="Times New Roman" w:hAnsi="Times New Roman" w:eastAsia="Calibri" w:cs="Times New Roman"/>
                <w:b/>
                <w:color w:val="000000" w:themeColor="text1"/>
                <w:sz w:val="27"/>
                <w:szCs w:val="27"/>
              </w:rPr>
            </w:pPr>
            <w:r>
              <w:rPr>
                <w:rFonts w:ascii="Times New Roman" w:hAnsi="Times New Roman" w:cs="Times New Roman"/>
                <w:color w:val="000000" w:themeColor="text1"/>
                <w:sz w:val="27"/>
                <w:szCs w:val="27"/>
              </w:rPr>
              <w:t>- Tổ chức sơ kết, tổng kết công tác BDTX.</w:t>
            </w: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851" w:type="dxa"/>
          </w:tcPr>
          <w:p>
            <w:pPr>
              <w:spacing w:after="0" w:line="264" w:lineRule="auto"/>
              <w:jc w:val="center"/>
              <w:rPr>
                <w:rFonts w:ascii="Times New Roman" w:hAnsi="Times New Roman" w:eastAsia="Calibri" w:cs="Times New Roman"/>
                <w:b/>
                <w:color w:val="000000" w:themeColor="text1"/>
                <w:sz w:val="27"/>
                <w:szCs w:val="27"/>
              </w:rPr>
            </w:pPr>
          </w:p>
        </w:tc>
        <w:tc>
          <w:tcPr>
            <w:tcW w:w="850" w:type="dxa"/>
          </w:tcPr>
          <w:p>
            <w:pPr>
              <w:spacing w:after="0" w:line="264" w:lineRule="auto"/>
              <w:jc w:val="center"/>
              <w:rPr>
                <w:rFonts w:ascii="Times New Roman" w:hAnsi="Times New Roman" w:eastAsia="Calibri" w:cs="Times New Roman"/>
                <w:b/>
                <w:color w:val="000000" w:themeColor="text1"/>
                <w:sz w:val="27"/>
                <w:szCs w:val="27"/>
              </w:rPr>
            </w:pPr>
          </w:p>
        </w:tc>
        <w:tc>
          <w:tcPr>
            <w:tcW w:w="993" w:type="dxa"/>
          </w:tcPr>
          <w:p>
            <w:pPr>
              <w:spacing w:after="0" w:line="264" w:lineRule="auto"/>
              <w:ind w:left="720"/>
              <w:rPr>
                <w:rFonts w:ascii="Times New Roman" w:hAnsi="Times New Roman" w:eastAsia="Calibri" w:cs="Times New Roman"/>
                <w:color w:val="000000" w:themeColor="text1"/>
                <w:sz w:val="27"/>
                <w:szCs w:val="27"/>
              </w:rPr>
            </w:pPr>
          </w:p>
          <w:p>
            <w:pPr>
              <w:spacing w:after="0" w:line="264" w:lineRule="auto"/>
              <w:jc w:val="both"/>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Phòng 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Sở GD&amp;ĐT</w:t>
            </w:r>
          </w:p>
        </w:tc>
        <w:tc>
          <w:tcPr>
            <w:tcW w:w="2125"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w:t>
            </w:r>
            <w:r>
              <w:rPr>
                <w:rFonts w:hint="default" w:ascii="Times New Roman" w:hAnsi="Times New Roman" w:eastAsia="Calibri" w:cs="Times New Roman"/>
                <w:color w:val="000000" w:themeColor="text1"/>
                <w:sz w:val="27"/>
                <w:szCs w:val="27"/>
                <w:lang w:val="en-US"/>
              </w:rPr>
              <w:t xml:space="preserve"> </w:t>
            </w:r>
            <w:r>
              <w:rPr>
                <w:rFonts w:ascii="Times New Roman" w:hAnsi="Times New Roman" w:eastAsia="Calibri" w:cs="Times New Roman"/>
                <w:color w:val="000000" w:themeColor="text1"/>
                <w:sz w:val="27"/>
                <w:szCs w:val="27"/>
              </w:rPr>
              <w:t xml:space="preserve">Hoàn thành kế hoạch BDTX nhà trường năm 2020-2021 nộp đúng quy định.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nắm các kiến thức kỹ năng trong các đợt tập huấn.</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Tham gia sơ kết, tổng kết đầy đủ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9/2020</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-Thời gian tự học  học: 7/9-15/9/</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Thời gian học14/9</w:t>
            </w:r>
            <w:r>
              <w:rPr>
                <w:rFonts w:ascii="Times New Roman" w:hAnsi="Times New Roman" w:eastAsia="Calibri" w:cs="Times New Roman"/>
                <w:color w:val="000000" w:themeColor="text1"/>
                <w:sz w:val="27"/>
                <w:szCs w:val="27"/>
                <w:lang w:val="en-US"/>
              </w:rPr>
              <w:t>đế</w:t>
            </w:r>
            <w:r>
              <w:rPr>
                <w:rFonts w:hint="default" w:ascii="Times New Roman" w:hAnsi="Times New Roman" w:eastAsia="Calibri" w:cs="Times New Roman"/>
                <w:color w:val="000000" w:themeColor="text1"/>
                <w:sz w:val="27"/>
                <w:szCs w:val="27"/>
                <w:lang w:val="en-US"/>
              </w:rPr>
              <w:t xml:space="preserve">n </w:t>
            </w:r>
            <w:r>
              <w:rPr>
                <w:rFonts w:ascii="Times New Roman" w:hAnsi="Times New Roman" w:eastAsia="Calibri" w:cs="Times New Roman"/>
                <w:color w:val="000000" w:themeColor="text1"/>
                <w:sz w:val="27"/>
                <w:szCs w:val="27"/>
              </w:rPr>
              <w:t>25/9/2020</w:t>
            </w:r>
          </w:p>
          <w:p>
            <w:pPr>
              <w:spacing w:after="0" w:line="264" w:lineRule="auto"/>
              <w:rPr>
                <w:rFonts w:ascii="Times New Roman" w:hAnsi="Times New Roman" w:eastAsia="Calibri" w:cs="Times New Roman"/>
                <w:color w:val="000000" w:themeColor="text1"/>
                <w:sz w:val="27"/>
                <w:szCs w:val="27"/>
              </w:rPr>
            </w:pPr>
          </w:p>
        </w:tc>
        <w:tc>
          <w:tcPr>
            <w:tcW w:w="2694" w:type="dxa"/>
            <w:vAlign w:val="center"/>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 Nội dung BD 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Bồi dưỡng về đường lối, chính sách của Đảng, pháp luật của Nhà nước về phát triển GD&amp;ĐT, tập trung đi sâu các nội dung:</w:t>
            </w:r>
            <w:r>
              <w:rPr>
                <w:rFonts w:ascii="Times New Roman" w:hAnsi="Times New Roman" w:eastAsia="Calibri" w:cs="Times New Roman"/>
                <w:color w:val="000000" w:themeColor="text1"/>
                <w:sz w:val="27"/>
                <w:szCs w:val="27"/>
              </w:rPr>
              <w:t xml:space="preserve">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Nghị quyết của BCHTW  Đảng về GD&amp;ĐT; Kế hoạch của ngành giáo dục thực hiện Chương trình hành động của Chính phủ về đổi mới căn băn, toàn diệnGD&amp;ĐT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Nghị quyết Đại hội Đảng các cấp; Tình hình và xu thế phát triển kinh tế- xã hội, GD&amp;ĐT của cả nước và của tỉnh Quảng Bình giai đoạn 2016-2020 và những năm tiếp theo;</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Kế hoạch mục tiêu phát triển giáo dục và đào tạo năm 20120-2021 của UBND huyện Lệ Thủy;</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CV HD-GD&amp;ĐT Hướng dẫn thực hiện nhiệm vụ năm học 2020-2021 GDMN</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lang w:val="vi-VN"/>
              </w:rPr>
              <w:t xml:space="preserve"> </w:t>
            </w:r>
            <w:r>
              <w:rPr>
                <w:rFonts w:ascii="Times New Roman" w:hAnsi="Times New Roman" w:eastAsia="Calibri" w:cs="Times New Roman"/>
                <w:b/>
                <w:color w:val="000000" w:themeColor="text1"/>
                <w:sz w:val="27"/>
                <w:szCs w:val="27"/>
                <w:lang w:val="vi-VN"/>
              </w:rPr>
              <w:t>(</w:t>
            </w:r>
            <w:r>
              <w:rPr>
                <w:rFonts w:ascii="Times New Roman" w:hAnsi="Times New Roman" w:eastAsia="Calibri" w:cs="Times New Roman"/>
                <w:b/>
                <w:color w:val="000000" w:themeColor="text1"/>
                <w:sz w:val="27"/>
                <w:szCs w:val="27"/>
              </w:rPr>
              <w:t>15</w:t>
            </w:r>
            <w:r>
              <w:rPr>
                <w:rFonts w:ascii="Times New Roman" w:hAnsi="Times New Roman" w:eastAsia="Calibri" w:cs="Times New Roman"/>
                <w:b/>
                <w:color w:val="000000" w:themeColor="text1"/>
                <w:sz w:val="27"/>
                <w:szCs w:val="27"/>
                <w:lang w:val="vi-VN"/>
              </w:rPr>
              <w:t>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vi-VN"/>
              </w:rPr>
              <w:t xml:space="preserve">  Nâng cao chất lượng lập kế hoạch giáo dục trẻ  mầm non sửa đổi theo Thông tư số 28/2016/TT-BGDĐT ngày 30/12/2016 của Bộ trưởng Bộ GD&amp;ĐT </w:t>
            </w:r>
            <w:r>
              <w:rPr>
                <w:rFonts w:ascii="Times New Roman" w:hAnsi="Times New Roman" w:cs="Times New Roman"/>
                <w:b/>
                <w:color w:val="000000" w:themeColor="text1"/>
                <w:sz w:val="27"/>
                <w:szCs w:val="27"/>
                <w:lang w:val="vi-VN"/>
              </w:rPr>
              <w:t>(1</w:t>
            </w:r>
            <w:r>
              <w:rPr>
                <w:rFonts w:ascii="Times New Roman" w:hAnsi="Times New Roman" w:cs="Times New Roman"/>
                <w:b/>
                <w:color w:val="000000" w:themeColor="text1"/>
                <w:sz w:val="27"/>
                <w:szCs w:val="27"/>
              </w:rPr>
              <w:t>5</w:t>
            </w:r>
            <w:r>
              <w:rPr>
                <w:rFonts w:ascii="Times New Roman" w:hAnsi="Times New Roman" w:cs="Times New Roman"/>
                <w:b/>
                <w:color w:val="000000" w:themeColor="text1"/>
                <w:sz w:val="27"/>
                <w:szCs w:val="27"/>
                <w:lang w:val="vi-VN"/>
              </w:rPr>
              <w:t>T)</w:t>
            </w:r>
          </w:p>
        </w:tc>
        <w:tc>
          <w:tcPr>
            <w:tcW w:w="992" w:type="dxa"/>
          </w:tcPr>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0"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- 15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- 15 tiết</w:t>
            </w:r>
          </w:p>
        </w:tc>
        <w:tc>
          <w:tcPr>
            <w:tcW w:w="993"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nghiên cứu</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học, tự nghiên cứu</w:t>
            </w:r>
          </w:p>
        </w:tc>
        <w:tc>
          <w:tcPr>
            <w:tcW w:w="2125" w:type="dxa"/>
          </w:tcPr>
          <w:p>
            <w:pPr>
              <w:spacing w:after="0" w:line="264" w:lineRule="auto"/>
              <w:ind w:right="227"/>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Bản thân nắm được ND của nghị quyết, kế hoạch của nghành về đổi mới căn bản, toàn diệnGD&amp;ĐT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Nghị quyết đại hội các cấp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Kế hoạch mục tiêu phát triển giáo dục và đào tạo năm 2020- 2021của UBND huyện Lệ Thủy;</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CV HD-GD&amp;ĐT Hướng dẫn thực hiện nhiệm vụ năm học 2020-2021 GDMN</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Nắm chắc nội dung lập kế hoạch hiệu quả phù hợp với thực tế của lớp, địa phương để chỉ đạo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10/2020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 12 đến 30/10/2020</w:t>
            </w:r>
          </w:p>
        </w:tc>
        <w:tc>
          <w:tcPr>
            <w:tcW w:w="2694" w:type="dxa"/>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Nội dung BD 1:</w:t>
            </w:r>
          </w:p>
          <w:p>
            <w:pPr>
              <w:spacing w:after="0" w:line="264" w:lineRule="auto"/>
              <w:jc w:val="both"/>
              <w:rPr>
                <w:rFonts w:ascii="Times New Roman" w:hAnsi="Times New Roman" w:cs="Times New Roman"/>
                <w:b/>
                <w:color w:val="000000" w:themeColor="text1"/>
                <w:sz w:val="27"/>
                <w:szCs w:val="27"/>
                <w:lang w:val="vi-VN"/>
              </w:rPr>
            </w:pPr>
            <w:r>
              <w:rPr>
                <w:rFonts w:ascii="Times New Roman" w:hAnsi="Times New Roman" w:cs="Times New Roman"/>
                <w:color w:val="000000" w:themeColor="text1"/>
                <w:sz w:val="27"/>
                <w:szCs w:val="27"/>
                <w:lang w:val="vi-VN"/>
              </w:rPr>
              <w:t xml:space="preserve">  </w:t>
            </w:r>
            <w:r>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vi-VN"/>
              </w:rPr>
              <w:t xml:space="preserve">Hướng dẫn </w:t>
            </w:r>
            <w:r>
              <w:rPr>
                <w:rFonts w:ascii="Times New Roman" w:hAnsi="Times New Roman" w:cs="Times New Roman"/>
                <w:color w:val="000000" w:themeColor="text1"/>
                <w:sz w:val="27"/>
                <w:szCs w:val="27"/>
              </w:rPr>
              <w:t>thực hiện chế độ dinh dưỡng và đánh giá sức khỏe trẻ mầm non</w:t>
            </w:r>
            <w:r>
              <w:rPr>
                <w:rFonts w:ascii="Times New Roman" w:hAnsi="Times New Roman" w:cs="Times New Roman"/>
                <w:color w:val="000000" w:themeColor="text1"/>
                <w:sz w:val="27"/>
                <w:szCs w:val="27"/>
                <w:lang w:val="vi-VN"/>
              </w:rPr>
              <w:t xml:space="preserve"> </w:t>
            </w:r>
            <w:r>
              <w:rPr>
                <w:rFonts w:ascii="Times New Roman" w:hAnsi="Times New Roman" w:cs="Times New Roman"/>
                <w:b/>
                <w:color w:val="000000" w:themeColor="text1"/>
                <w:sz w:val="27"/>
                <w:szCs w:val="27"/>
                <w:lang w:val="vi-VN"/>
              </w:rPr>
              <w:t>(10T)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ml:space="preserve"> </w:t>
            </w:r>
          </w:p>
        </w:tc>
        <w:tc>
          <w:tcPr>
            <w:tcW w:w="992" w:type="dxa"/>
          </w:tcPr>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jc w:val="center"/>
              <w:rPr>
                <w:rFonts w:ascii="Times New Roman" w:hAnsi="Times New Roman" w:eastAsia="Calibri" w:cs="Times New Roman"/>
                <w:color w:val="000000" w:themeColor="text1"/>
                <w:sz w:val="27"/>
                <w:szCs w:val="27"/>
              </w:rPr>
            </w:pPr>
          </w:p>
        </w:tc>
        <w:tc>
          <w:tcPr>
            <w:tcW w:w="850"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-10 tiết</w:t>
            </w:r>
          </w:p>
          <w:p>
            <w:pPr>
              <w:spacing w:after="0" w:line="264" w:lineRule="auto"/>
              <w:rPr>
                <w:rFonts w:ascii="Times New Roman" w:hAnsi="Times New Roman" w:eastAsia="Calibri" w:cs="Times New Roman"/>
                <w:color w:val="000000" w:themeColor="text1"/>
                <w:sz w:val="27"/>
                <w:szCs w:val="27"/>
              </w:rPr>
            </w:pPr>
          </w:p>
        </w:tc>
        <w:tc>
          <w:tcPr>
            <w:tcW w:w="993"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CBQL  tự nghiên cứu </w:t>
            </w:r>
          </w:p>
        </w:tc>
        <w:tc>
          <w:tcPr>
            <w:tcW w:w="2125"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Nắm được quy định về chế độ dinh dưỡng cho trẻ MN</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Đánh giá được khẩu phần  ăn, thực đơn đảm bảo về các tiêu chuẩn dinh dưỡng.</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Biết được cách chấm biểu đồ tăng trưởng cho trẻ chính xác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11/2020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Học TT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7/11/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 Từ 10 đến</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20/11/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p>
        </w:tc>
        <w:tc>
          <w:tcPr>
            <w:tcW w:w="2694"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2</w:t>
            </w:r>
          </w:p>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w:t>
            </w:r>
            <w:r>
              <w:rPr>
                <w:rFonts w:ascii="Times New Roman" w:hAnsi="Times New Roman" w:cs="Times New Roman"/>
                <w:color w:val="000000" w:themeColor="text1"/>
                <w:sz w:val="27"/>
                <w:szCs w:val="27"/>
              </w:rPr>
              <w:t xml:space="preserve"> </w:t>
            </w:r>
            <w:r>
              <w:rPr>
                <w:rFonts w:ascii="Times New Roman" w:hAnsi="Times New Roman" w:cs="Times New Roman"/>
                <w:b/>
                <w:color w:val="000000" w:themeColor="text1"/>
                <w:sz w:val="27"/>
                <w:szCs w:val="27"/>
              </w:rPr>
              <w:t>Phòng chống bạo lực học đường trong các cơ sở Giáo dục Mầm non</w:t>
            </w:r>
            <w:r>
              <w:rPr>
                <w:rFonts w:ascii="Times New Roman" w:hAnsi="Times New Roman" w:cs="Times New Roman"/>
                <w:color w:val="000000" w:themeColor="text1"/>
                <w:sz w:val="27"/>
                <w:szCs w:val="27"/>
              </w:rPr>
              <w:t>.  (20 tiết)</w:t>
            </w: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color w:val="000000" w:themeColor="text1"/>
                <w:sz w:val="27"/>
                <w:szCs w:val="27"/>
              </w:rPr>
            </w:pPr>
          </w:p>
          <w:p>
            <w:pPr>
              <w:spacing w:after="0" w:line="264" w:lineRule="auto"/>
              <w:rPr>
                <w:rFonts w:ascii="Times New Roman" w:hAnsi="Times New Roman" w:eastAsia="Calibri" w:cs="Times New Roman"/>
                <w:bCs/>
                <w:color w:val="000000" w:themeColor="text1"/>
                <w:spacing w:val="-6"/>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5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 tiết</w:t>
            </w:r>
          </w:p>
        </w:tc>
        <w:tc>
          <w:tcPr>
            <w:tcW w:w="850"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13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3"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nghiên cứu</w:t>
            </w:r>
          </w:p>
          <w:p>
            <w:pPr>
              <w:spacing w:after="0" w:line="264" w:lineRule="auto"/>
              <w:rPr>
                <w:rFonts w:ascii="Times New Roman" w:hAnsi="Times New Roman" w:eastAsia="Calibri" w:cs="Times New Roman"/>
                <w:color w:val="000000" w:themeColor="text1"/>
                <w:sz w:val="27"/>
                <w:szCs w:val="27"/>
              </w:rPr>
            </w:pPr>
          </w:p>
        </w:tc>
        <w:tc>
          <w:tcPr>
            <w:tcW w:w="2125"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Giúp cán bộ quản lý  nắm bắt được ý nghĩa của bạo lực học đường trong cơ sở giáo dục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Có kỹ năng trong việc phòng chống bạo lực học đường  trong trường và trong lớp phù hợp với điều kiện cơ sở giáo dục mầm non ở địa phương.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12/2020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-Thời gian học từ ngày 10 đến</w:t>
            </w:r>
            <w:r>
              <w:rPr>
                <w:rFonts w:hint="default" w:ascii="Times New Roman" w:hAnsi="Times New Roman" w:eastAsia="Calibri" w:cs="Times New Roman"/>
                <w:color w:val="000000" w:themeColor="text1"/>
                <w:sz w:val="27"/>
                <w:szCs w:val="27"/>
                <w:lang w:val="en-US"/>
              </w:rPr>
              <w:t xml:space="preserve"> </w:t>
            </w:r>
            <w:r>
              <w:rPr>
                <w:rFonts w:ascii="Times New Roman" w:hAnsi="Times New Roman" w:eastAsia="Calibri" w:cs="Times New Roman"/>
                <w:color w:val="000000" w:themeColor="text1"/>
                <w:sz w:val="27"/>
                <w:szCs w:val="27"/>
              </w:rPr>
              <w:t>20/12/2020</w:t>
            </w:r>
          </w:p>
          <w:p>
            <w:pPr>
              <w:spacing w:after="0" w:line="264" w:lineRule="auto"/>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tc>
        <w:tc>
          <w:tcPr>
            <w:tcW w:w="2694"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2</w:t>
            </w:r>
          </w:p>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w:t>
            </w:r>
            <w:r>
              <w:rPr>
                <w:rFonts w:ascii="Times New Roman" w:hAnsi="Times New Roman" w:cs="Times New Roman"/>
                <w:color w:val="000000" w:themeColor="text1"/>
                <w:sz w:val="27"/>
                <w:szCs w:val="27"/>
              </w:rPr>
              <w:t xml:space="preserve"> </w:t>
            </w:r>
            <w:r>
              <w:rPr>
                <w:rFonts w:ascii="Times New Roman" w:hAnsi="Times New Roman" w:cs="Times New Roman"/>
                <w:b/>
                <w:color w:val="000000" w:themeColor="text1"/>
                <w:sz w:val="27"/>
                <w:szCs w:val="27"/>
              </w:rPr>
              <w:t>Phòng chống bạo lực học đường trong các cơ sở Giáo dục Mầm non</w:t>
            </w:r>
            <w:r>
              <w:rPr>
                <w:rFonts w:ascii="Times New Roman" w:hAnsi="Times New Roman" w:cs="Times New Roman"/>
                <w:color w:val="000000" w:themeColor="text1"/>
                <w:sz w:val="27"/>
                <w:szCs w:val="27"/>
              </w:rPr>
              <w:t>.  (20 tiết)</w:t>
            </w:r>
          </w:p>
          <w:p>
            <w:pPr>
              <w:spacing w:after="0" w:line="264" w:lineRule="auto"/>
              <w:jc w:val="both"/>
              <w:rPr>
                <w:rFonts w:ascii="Times New Roman" w:hAnsi="Times New Roman" w:cs="Times New Roman"/>
                <w:color w:val="000000" w:themeColor="text1"/>
                <w:sz w:val="27"/>
                <w:szCs w:val="27"/>
              </w:rPr>
            </w:pPr>
          </w:p>
          <w:p>
            <w:pPr>
              <w:spacing w:after="0" w:line="264" w:lineRule="auto"/>
              <w:rPr>
                <w:rFonts w:ascii="Times New Roman" w:hAnsi="Times New Roman" w:eastAsia="Calibri" w:cs="Times New Roman"/>
                <w:b/>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3 tiết</w:t>
            </w: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tc>
        <w:tc>
          <w:tcPr>
            <w:tcW w:w="850"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17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3"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CBQL tự học và nghiên cứu</w:t>
            </w:r>
          </w:p>
        </w:tc>
        <w:tc>
          <w:tcPr>
            <w:tcW w:w="2125"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Giáo viên nắm bắt được ý nghĩa của bạo lực học đường trong cơ sở giáo dục mầm non.</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Có kỹ năng trong việc phòng chống bạo lực học đường  trong trường và trong lớp phù hợp với điều kiện cơ sở giáo dục mầm non ở địa phương.</w:t>
            </w:r>
          </w:p>
          <w:p>
            <w:pPr>
              <w:spacing w:after="0" w:line="264" w:lineRule="auto"/>
              <w:rPr>
                <w:rFonts w:ascii="Times New Roman" w:hAnsi="Times New Roman"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Học TT 2/1/2011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 :ngày 5 đến 15/1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p>
        </w:tc>
        <w:tc>
          <w:tcPr>
            <w:tcW w:w="2694" w:type="dxa"/>
          </w:tcPr>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3:</w:t>
            </w:r>
          </w:p>
          <w:p>
            <w:pPr>
              <w:spacing w:after="0" w:line="264" w:lineRule="auto"/>
              <w:jc w:val="both"/>
              <w:rPr>
                <w:rFonts w:hint="default" w:ascii="Times New Roman" w:hAnsi="Times New Roman" w:eastAsia="Calibri" w:cs="Times New Roman"/>
                <w:b/>
                <w:bCs/>
                <w:color w:val="000000" w:themeColor="text1"/>
                <w:spacing w:val="-6"/>
                <w:sz w:val="27"/>
                <w:szCs w:val="27"/>
                <w:lang w:val="en-US"/>
              </w:rPr>
            </w:pPr>
            <w:r>
              <w:rPr>
                <w:rFonts w:hint="default" w:ascii="Times New Roman" w:hAnsi="Times New Roman" w:eastAsia="Calibri" w:cs="Times New Roman"/>
                <w:b/>
                <w:bCs/>
                <w:color w:val="000000" w:themeColor="text1"/>
                <w:spacing w:val="-6"/>
                <w:sz w:val="27"/>
                <w:szCs w:val="27"/>
                <w:lang w:val="en-US"/>
              </w:rPr>
              <w:t xml:space="preserve"> MN 4 (10 tiết)</w:t>
            </w:r>
          </w:p>
          <w:p>
            <w:pPr>
              <w:pStyle w:val="6"/>
              <w:spacing w:before="0" w:beforeAutospacing="0" w:after="0" w:afterAutospacing="0" w:line="234" w:lineRule="atLeast"/>
              <w:rPr>
                <w:b/>
                <w:bCs/>
                <w:sz w:val="27"/>
                <w:szCs w:val="27"/>
              </w:rPr>
            </w:pPr>
            <w:r>
              <w:rPr>
                <w:b/>
                <w:bCs/>
                <w:sz w:val="27"/>
                <w:szCs w:val="27"/>
              </w:rPr>
              <w:t>Tư tưởng đổi mới đối với người CBQL cơ sở GDMN.</w:t>
            </w:r>
          </w:p>
          <w:p>
            <w:pPr>
              <w:pStyle w:val="6"/>
              <w:spacing w:before="0" w:beforeAutospacing="0" w:after="0" w:afterAutospacing="0" w:line="234" w:lineRule="atLeast"/>
              <w:rPr>
                <w:sz w:val="27"/>
                <w:szCs w:val="27"/>
              </w:rPr>
            </w:pPr>
            <w:r>
              <w:rPr>
                <w:sz w:val="27"/>
                <w:szCs w:val="27"/>
              </w:rPr>
              <w:t>1. Những tư tưởng đổi mới trong quan điểm chỉ đạo đổi mới căn bản, toàn diện nền giáo dục đào tạo của Đảng, Quốc hội và Chính phủ.</w:t>
            </w:r>
          </w:p>
          <w:p>
            <w:pPr>
              <w:pStyle w:val="6"/>
              <w:spacing w:before="0" w:beforeAutospacing="0" w:after="0" w:afterAutospacing="0" w:line="234" w:lineRule="atLeast"/>
              <w:rPr>
                <w:sz w:val="27"/>
                <w:szCs w:val="27"/>
              </w:rPr>
            </w:pPr>
            <w:r>
              <w:rPr>
                <w:sz w:val="27"/>
                <w:szCs w:val="27"/>
              </w:rPr>
              <w:t>2. Tầm quan trọng của tư tưởng đổi mới trong quản trị cơ sở GDMN.</w:t>
            </w:r>
          </w:p>
          <w:p>
            <w:pPr>
              <w:pStyle w:val="6"/>
              <w:spacing w:before="0" w:beforeAutospacing="0" w:after="0" w:afterAutospacing="0" w:line="234" w:lineRule="atLeast"/>
              <w:rPr>
                <w:sz w:val="27"/>
                <w:szCs w:val="27"/>
              </w:rPr>
            </w:pPr>
            <w:r>
              <w:rPr>
                <w:sz w:val="27"/>
                <w:szCs w:val="27"/>
              </w:rPr>
              <w:t>3. Bồi dưỡng và trau dồi tư tưởng đổi mới đối với người CBQL cơ sở GDMN.</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rPr>
              <w:t>4. Cách thức giải quyết một số tình huống quản trị cơ sở GDMN</w:t>
            </w:r>
            <w:r>
              <w:rPr>
                <w:rFonts w:cs=".VnTime"/>
                <w:sz w:val="27"/>
                <w:szCs w:val="27"/>
              </w:rPr>
              <w:t>.</w:t>
            </w: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5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0"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5 tiết</w:t>
            </w:r>
          </w:p>
        </w:tc>
        <w:tc>
          <w:tcPr>
            <w:tcW w:w="993"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Trang</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nghiên cứu</w:t>
            </w:r>
          </w:p>
        </w:tc>
        <w:tc>
          <w:tcPr>
            <w:tcW w:w="2125" w:type="dxa"/>
          </w:tcPr>
          <w:p>
            <w:pPr>
              <w:pStyle w:val="6"/>
              <w:spacing w:before="120" w:beforeAutospacing="0" w:after="120" w:afterAutospacing="0" w:line="234" w:lineRule="atLeast"/>
              <w:jc w:val="both"/>
              <w:rPr>
                <w:sz w:val="27"/>
                <w:szCs w:val="27"/>
              </w:rPr>
            </w:pPr>
            <w:r>
              <w:rPr>
                <w:sz w:val="27"/>
                <w:szCs w:val="27"/>
                <w:lang w:val="vi-VN"/>
              </w:rPr>
              <w:t xml:space="preserve">- </w:t>
            </w:r>
            <w:r>
              <w:rPr>
                <w:sz w:val="27"/>
                <w:szCs w:val="27"/>
              </w:rPr>
              <w:t xml:space="preserve">100% CBQL </w:t>
            </w:r>
            <w:r>
              <w:rPr>
                <w:sz w:val="27"/>
                <w:szCs w:val="27"/>
                <w:lang w:val="pt-BR"/>
              </w:rPr>
              <w:t xml:space="preserve"> </w:t>
            </w:r>
            <w:r>
              <w:rPr>
                <w:sz w:val="27"/>
                <w:szCs w:val="27"/>
              </w:rPr>
              <w:t>v</w:t>
            </w:r>
            <w:r>
              <w:rPr>
                <w:sz w:val="27"/>
                <w:szCs w:val="27"/>
                <w:lang w:val="pt-BR"/>
              </w:rPr>
              <w:t>ận dụng được các kiến thức trang bị vào việc đánh giá được mức độ vận dụng tư tưởng đổi mới của người CBQL trong cơ sở GDMN hiện nay.</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lang w:val="pt-BR"/>
              </w:rPr>
              <w:t>- Áp dụng tư tưởng đổi mới trong giải quyết một số tình huống quản lý cơ sở GDMN và hỗ trợ CBQL cơ sở GDMN vận dụng được các tư tưởng đổi mới trong quản trị cơ sở GDMN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2/2021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11  đến 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02/2021</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2694" w:type="dxa"/>
          </w:tcPr>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3:</w:t>
            </w:r>
          </w:p>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 xml:space="preserve"> MN </w:t>
            </w:r>
            <w:r>
              <w:rPr>
                <w:rFonts w:hint="default" w:ascii="Times New Roman" w:hAnsi="Times New Roman" w:eastAsia="Calibri" w:cs="Times New Roman"/>
                <w:b/>
                <w:bCs/>
                <w:color w:val="000000" w:themeColor="text1"/>
                <w:spacing w:val="-6"/>
                <w:sz w:val="27"/>
                <w:szCs w:val="27"/>
                <w:lang w:val="en-US"/>
              </w:rPr>
              <w:t>4</w:t>
            </w:r>
            <w:r>
              <w:rPr>
                <w:rFonts w:ascii="Times New Roman" w:hAnsi="Times New Roman" w:eastAsia="Calibri" w:cs="Times New Roman"/>
                <w:b/>
                <w:bCs/>
                <w:color w:val="000000" w:themeColor="text1"/>
                <w:spacing w:val="-6"/>
                <w:sz w:val="27"/>
                <w:szCs w:val="27"/>
              </w:rPr>
              <w:t xml:space="preserve"> (10 tiết)</w:t>
            </w:r>
          </w:p>
          <w:p>
            <w:pPr>
              <w:pStyle w:val="6"/>
              <w:spacing w:before="0" w:beforeAutospacing="0" w:after="0" w:afterAutospacing="0" w:line="234" w:lineRule="atLeast"/>
              <w:rPr>
                <w:b/>
                <w:bCs/>
                <w:sz w:val="27"/>
                <w:szCs w:val="27"/>
              </w:rPr>
            </w:pPr>
            <w:r>
              <w:rPr>
                <w:rFonts w:ascii="Times New Roman" w:hAnsi="Times New Roman" w:eastAsia="Calibri" w:cs="Times New Roman"/>
                <w:b/>
                <w:bCs/>
                <w:color w:val="000000" w:themeColor="text1"/>
                <w:spacing w:val="-6"/>
                <w:sz w:val="27"/>
                <w:szCs w:val="27"/>
              </w:rPr>
              <w:t xml:space="preserve">- </w:t>
            </w:r>
            <w:r>
              <w:rPr>
                <w:b/>
                <w:bCs/>
                <w:sz w:val="27"/>
                <w:szCs w:val="27"/>
              </w:rPr>
              <w:t>Tư tưởng đổi mới đối với người CBQL cơ sở GDMN.</w:t>
            </w:r>
          </w:p>
          <w:p>
            <w:pPr>
              <w:pStyle w:val="6"/>
              <w:spacing w:before="0" w:beforeAutospacing="0" w:after="0" w:afterAutospacing="0" w:line="234" w:lineRule="atLeast"/>
              <w:rPr>
                <w:sz w:val="27"/>
                <w:szCs w:val="27"/>
              </w:rPr>
            </w:pPr>
            <w:r>
              <w:rPr>
                <w:sz w:val="27"/>
                <w:szCs w:val="27"/>
              </w:rPr>
              <w:t>1. Những tư tưởng đổi mới trong quan điểm chỉ đạo đổi mới căn bản, toàn diện nền giáo dục đào tạo của Đảng, Quốc hội và Chính phủ.</w:t>
            </w:r>
          </w:p>
          <w:p>
            <w:pPr>
              <w:pStyle w:val="6"/>
              <w:spacing w:before="0" w:beforeAutospacing="0" w:after="0" w:afterAutospacing="0" w:line="234" w:lineRule="atLeast"/>
              <w:rPr>
                <w:sz w:val="27"/>
                <w:szCs w:val="27"/>
              </w:rPr>
            </w:pPr>
            <w:r>
              <w:rPr>
                <w:sz w:val="27"/>
                <w:szCs w:val="27"/>
              </w:rPr>
              <w:t>2. Tầm quan trọng của tư tưởng đổi mới trong quản trị cơ sở GDMN.</w:t>
            </w:r>
          </w:p>
          <w:p>
            <w:pPr>
              <w:pStyle w:val="6"/>
              <w:spacing w:before="0" w:beforeAutospacing="0" w:after="0" w:afterAutospacing="0" w:line="234" w:lineRule="atLeast"/>
              <w:rPr>
                <w:sz w:val="27"/>
                <w:szCs w:val="27"/>
              </w:rPr>
            </w:pPr>
            <w:r>
              <w:rPr>
                <w:sz w:val="27"/>
                <w:szCs w:val="27"/>
              </w:rPr>
              <w:t>3. Bồi dưỡng và trau dồi tư tưởng đổi mới đối với người CBQL cơ sở GDMN.</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rPr>
              <w:t>4. Cách thức giải quyết một số tình huống quản trị cơ sở GDMN</w:t>
            </w:r>
            <w:r>
              <w:rPr>
                <w:rFonts w:cs=".VnTime"/>
                <w:sz w:val="27"/>
                <w:szCs w:val="27"/>
              </w:rPr>
              <w:t>.</w:t>
            </w:r>
          </w:p>
          <w:p>
            <w:pPr>
              <w:spacing w:after="0" w:line="264" w:lineRule="auto"/>
              <w:rPr>
                <w:rFonts w:ascii="Times New Roman" w:hAnsi="Times New Roman" w:eastAsia="Calibri" w:cs="Times New Roman"/>
                <w:bCs/>
                <w:color w:val="000000" w:themeColor="text1"/>
                <w:spacing w:val="-6"/>
                <w:sz w:val="27"/>
                <w:szCs w:val="27"/>
              </w:rPr>
            </w:pPr>
            <w:r>
              <w:rPr>
                <w:rFonts w:ascii="Times New Roman" w:hAnsi="Times New Roman" w:eastAsia="Calibri" w:cs="Times New Roman"/>
                <w:b/>
                <w:bCs/>
                <w:color w:val="000000" w:themeColor="text1"/>
                <w:spacing w:val="-6"/>
                <w:sz w:val="27"/>
                <w:szCs w:val="27"/>
              </w:rPr>
              <w:t xml:space="preserve"> </w:t>
            </w: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 tiết</w:t>
            </w:r>
          </w:p>
        </w:tc>
        <w:tc>
          <w:tcPr>
            <w:tcW w:w="850"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8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3"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nghiên cứu</w:t>
            </w:r>
          </w:p>
        </w:tc>
        <w:tc>
          <w:tcPr>
            <w:tcW w:w="2125" w:type="dxa"/>
          </w:tcPr>
          <w:p>
            <w:pPr>
              <w:pStyle w:val="6"/>
              <w:spacing w:before="120" w:beforeAutospacing="0" w:after="120" w:afterAutospacing="0" w:line="234" w:lineRule="atLeast"/>
              <w:jc w:val="both"/>
              <w:rPr>
                <w:sz w:val="27"/>
                <w:szCs w:val="27"/>
              </w:rPr>
            </w:pPr>
            <w:r>
              <w:rPr>
                <w:sz w:val="27"/>
                <w:szCs w:val="27"/>
                <w:lang w:val="vi-VN"/>
              </w:rPr>
              <w:t xml:space="preserve">- </w:t>
            </w:r>
            <w:r>
              <w:rPr>
                <w:sz w:val="27"/>
                <w:szCs w:val="27"/>
              </w:rPr>
              <w:t xml:space="preserve">100% CBQL </w:t>
            </w:r>
            <w:r>
              <w:rPr>
                <w:sz w:val="27"/>
                <w:szCs w:val="27"/>
                <w:lang w:val="pt-BR"/>
              </w:rPr>
              <w:t xml:space="preserve"> </w:t>
            </w:r>
            <w:r>
              <w:rPr>
                <w:sz w:val="27"/>
                <w:szCs w:val="27"/>
              </w:rPr>
              <w:t>v</w:t>
            </w:r>
            <w:r>
              <w:rPr>
                <w:sz w:val="27"/>
                <w:szCs w:val="27"/>
                <w:lang w:val="pt-BR"/>
              </w:rPr>
              <w:t>ận dụng được các kiến thức trang bị vào việc đánh giá được mức độ vận dụng tư tưởng đổi mới của người CBQL trong cơ sở GDMN hiện nay.</w:t>
            </w:r>
          </w:p>
          <w:p>
            <w:pPr>
              <w:spacing w:after="0" w:line="264" w:lineRule="auto"/>
              <w:jc w:val="both"/>
              <w:rPr>
                <w:rFonts w:ascii="Times New Roman" w:hAnsi="Times New Roman" w:cs="Times New Roman"/>
                <w:color w:val="000000" w:themeColor="text1"/>
                <w:sz w:val="27"/>
                <w:szCs w:val="27"/>
              </w:rPr>
            </w:pPr>
            <w:r>
              <w:rPr>
                <w:rFonts w:ascii="Times New Roman" w:hAnsi="Times New Roman"/>
                <w:sz w:val="27"/>
                <w:szCs w:val="27"/>
                <w:lang w:val="pt-BR"/>
              </w:rPr>
              <w:t>- Áp dụng tư tưởng đổi mới trong giải quyết một số tình huống quản lý cơ sở GDMN và hỗ trợ CBQL cơ sở GDMN vận dụng được các tư tưởng đổi mới trong quản trị cơ sở GDMN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3/2021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Học TT 6/3 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7- 20/3/</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2694" w:type="dxa"/>
          </w:tcPr>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3:</w:t>
            </w:r>
          </w:p>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 xml:space="preserve"> MN </w:t>
            </w:r>
            <w:r>
              <w:rPr>
                <w:rFonts w:hint="default" w:ascii="Times New Roman" w:hAnsi="Times New Roman" w:eastAsia="Calibri" w:cs="Times New Roman"/>
                <w:b/>
                <w:bCs/>
                <w:color w:val="000000" w:themeColor="text1"/>
                <w:spacing w:val="-6"/>
                <w:sz w:val="27"/>
                <w:szCs w:val="27"/>
                <w:lang w:val="en-US"/>
              </w:rPr>
              <w:t>30</w:t>
            </w:r>
            <w:r>
              <w:rPr>
                <w:rFonts w:ascii="Times New Roman" w:hAnsi="Times New Roman" w:eastAsia="Calibri" w:cs="Times New Roman"/>
                <w:b/>
                <w:bCs/>
                <w:color w:val="000000" w:themeColor="text1"/>
                <w:spacing w:val="-6"/>
                <w:sz w:val="27"/>
                <w:szCs w:val="27"/>
              </w:rPr>
              <w:t xml:space="preserve"> (20 tiết)</w:t>
            </w:r>
          </w:p>
          <w:p>
            <w:pPr>
              <w:pStyle w:val="6"/>
              <w:spacing w:before="0" w:beforeAutospacing="0" w:after="0" w:afterAutospacing="0" w:line="234" w:lineRule="atLeast"/>
              <w:rPr>
                <w:sz w:val="27"/>
                <w:szCs w:val="27"/>
              </w:rPr>
            </w:pPr>
            <w:r>
              <w:rPr>
                <w:rFonts w:ascii="Times New Roman" w:hAnsi="Times New Roman" w:eastAsia="Calibri" w:cs="Times New Roman"/>
                <w:b/>
                <w:color w:val="000000" w:themeColor="text1"/>
                <w:sz w:val="27"/>
                <w:szCs w:val="27"/>
              </w:rPr>
              <w:t xml:space="preserve">- </w:t>
            </w:r>
            <w:r>
              <w:rPr>
                <w:b/>
                <w:bCs/>
                <w:sz w:val="27"/>
                <w:szCs w:val="27"/>
              </w:rPr>
              <w:t>Quyền trẻ em và phòng, chống bạo hành trẻ trong cơ sở GDMN ( 20 tiết)</w:t>
            </w:r>
          </w:p>
          <w:p>
            <w:pPr>
              <w:pStyle w:val="6"/>
              <w:spacing w:before="0" w:beforeAutospacing="0" w:after="0" w:afterAutospacing="0" w:line="234" w:lineRule="atLeast"/>
              <w:rPr>
                <w:sz w:val="27"/>
                <w:szCs w:val="27"/>
              </w:rPr>
            </w:pPr>
            <w:r>
              <w:rPr>
                <w:sz w:val="27"/>
                <w:szCs w:val="27"/>
              </w:rPr>
              <w:t>1. Những vấn đề cơ bản về quyền trẻ em.</w:t>
            </w:r>
          </w:p>
          <w:p>
            <w:pPr>
              <w:pStyle w:val="6"/>
              <w:spacing w:before="0" w:beforeAutospacing="0" w:after="0" w:afterAutospacing="0" w:line="234" w:lineRule="atLeast"/>
              <w:rPr>
                <w:sz w:val="27"/>
                <w:szCs w:val="27"/>
              </w:rPr>
            </w:pPr>
            <w:r>
              <w:rPr>
                <w:sz w:val="27"/>
                <w:szCs w:val="27"/>
              </w:rPr>
              <w:t>2. Các quyền trẻ em trong công ước Liên hiệp quốc về Quyền trẻ em và trong Luật trẻ em ở Việt Nam.</w:t>
            </w:r>
          </w:p>
          <w:p>
            <w:pPr>
              <w:spacing w:after="0" w:line="264" w:lineRule="auto"/>
              <w:jc w:val="both"/>
              <w:rPr>
                <w:rFonts w:ascii="Times New Roman" w:hAnsi="Times New Roman" w:eastAsia="Calibri" w:cs="Times New Roman"/>
                <w:color w:val="000000" w:themeColor="text1"/>
                <w:sz w:val="27"/>
                <w:szCs w:val="27"/>
              </w:rPr>
            </w:pPr>
            <w:r>
              <w:rPr>
                <w:sz w:val="27"/>
                <w:szCs w:val="27"/>
              </w:rPr>
              <w:t>3. Quản lý bạo hành trẻ em trong cơ sở GDMN: Cách thức xử lý vi phạm đối với người vi phạm bạo hành trẻ em; cách thức chỉ đạo bảo vệ trẻ em và phòng, chống bạo hành trẻ em trong các cơ sở GDMN; Cách thức giáo dục kỷ luật tích cực.</w:t>
            </w:r>
          </w:p>
        </w:tc>
        <w:tc>
          <w:tcPr>
            <w:tcW w:w="992"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5 tiết</w:t>
            </w: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 tiết</w:t>
            </w:r>
          </w:p>
        </w:tc>
        <w:tc>
          <w:tcPr>
            <w:tcW w:w="850"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13 tiết</w:t>
            </w:r>
          </w:p>
        </w:tc>
        <w:tc>
          <w:tcPr>
            <w:tcW w:w="993"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CBQL  tự nghiên cứu</w:t>
            </w:r>
          </w:p>
        </w:tc>
        <w:tc>
          <w:tcPr>
            <w:tcW w:w="2125" w:type="dxa"/>
          </w:tcPr>
          <w:p>
            <w:pPr>
              <w:pStyle w:val="6"/>
              <w:spacing w:before="120" w:beforeAutospacing="0" w:after="120" w:afterAutospacing="0" w:line="234" w:lineRule="atLeast"/>
              <w:rPr>
                <w:sz w:val="27"/>
                <w:szCs w:val="27"/>
              </w:rPr>
            </w:pPr>
            <w:r>
              <w:rPr>
                <w:rFonts w:ascii="Times New Roman" w:hAnsi="Times New Roman" w:eastAsia="Calibri" w:cs="Times New Roman"/>
                <w:color w:val="000000" w:themeColor="text1"/>
                <w:sz w:val="27"/>
                <w:szCs w:val="27"/>
              </w:rPr>
              <w:t xml:space="preserve">- </w:t>
            </w:r>
            <w:r>
              <w:rPr>
                <w:sz w:val="27"/>
                <w:szCs w:val="27"/>
              </w:rPr>
              <w:t>100% CBQL</w:t>
            </w:r>
            <w:r>
              <w:rPr>
                <w:sz w:val="27"/>
                <w:szCs w:val="27"/>
                <w:lang w:val="nb-NO"/>
              </w:rPr>
              <w:t xml:space="preserve"> vận dụng các kiến thức trang bị để đánh giá được thực trạng xử lý vi phạm bạo hành trẻ em và áp dụng các biện pháp hữu hiệu trong chỉ đạo bảo vệ trẻ em và phòng, chống bạo hành trẻ em trong các cơ sở GDMN.</w:t>
            </w:r>
          </w:p>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sz w:val="27"/>
                <w:szCs w:val="27"/>
                <w:lang w:val="nb-NO"/>
              </w:rPr>
              <w:t>- Xây dựng được kế hoạch phòng chống bạo hành trẻ em trong cơ sở GDMN và hỗ trợ CBQL cơ sở GDMN về phòng chống bạo hành trẻ em trong nhà trường</w:t>
            </w:r>
            <w:r>
              <w:rPr>
                <w:sz w:val="27"/>
                <w:szCs w:val="27"/>
                <w:lang w:val="nb-N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134"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4/2021</w:t>
            </w:r>
          </w:p>
        </w:tc>
        <w:tc>
          <w:tcPr>
            <w:tcW w:w="2694" w:type="dxa"/>
            <w:vAlign w:val="center"/>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 Hướng dẫn CBQL, GV viết bài thu hoạch công tác BDTX, tổ chức đánh giá kết quả công tác BDTX trong năm học 2020-2021.</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Phê duyệt kế hoạch BDTX cá nhân của CBQL, giáo viên năm 2021-2022</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Xây dựng kế hoạch BDTX nhà trường 2021-2022 </w:t>
            </w: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851" w:type="dxa"/>
          </w:tcPr>
          <w:p>
            <w:pPr>
              <w:spacing w:after="0" w:line="264" w:lineRule="auto"/>
              <w:jc w:val="center"/>
              <w:rPr>
                <w:rFonts w:ascii="Times New Roman" w:hAnsi="Times New Roman" w:eastAsia="Calibri" w:cs="Times New Roman"/>
                <w:b/>
                <w:color w:val="000000" w:themeColor="text1"/>
                <w:sz w:val="27"/>
                <w:szCs w:val="27"/>
              </w:rPr>
            </w:pPr>
          </w:p>
        </w:tc>
        <w:tc>
          <w:tcPr>
            <w:tcW w:w="850" w:type="dxa"/>
          </w:tcPr>
          <w:p>
            <w:pPr>
              <w:spacing w:after="0" w:line="264" w:lineRule="auto"/>
              <w:jc w:val="center"/>
              <w:rPr>
                <w:rFonts w:ascii="Times New Roman" w:hAnsi="Times New Roman" w:eastAsia="Calibri" w:cs="Times New Roman"/>
                <w:b/>
                <w:color w:val="000000" w:themeColor="text1"/>
                <w:sz w:val="27"/>
                <w:szCs w:val="27"/>
              </w:rPr>
            </w:pPr>
          </w:p>
        </w:tc>
        <w:tc>
          <w:tcPr>
            <w:tcW w:w="993"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BGH</w:t>
            </w:r>
          </w:p>
        </w:tc>
        <w:tc>
          <w:tcPr>
            <w:tcW w:w="2125"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Hoàn thành công tác đánh giá, xếp loại BDTX năm 2020-2021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- 100% CBQL, GV hoàn thành kế hoạch BDTX cá nhân, - Hoàn thành KH nhà trường và nộp phòng đúng 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828" w:type="dxa"/>
            <w:gridSpan w:val="2"/>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TỔNG</w:t>
            </w:r>
          </w:p>
        </w:tc>
        <w:tc>
          <w:tcPr>
            <w:tcW w:w="2693" w:type="dxa"/>
            <w:gridSpan w:val="3"/>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120 TIẾT</w:t>
            </w:r>
          </w:p>
        </w:tc>
        <w:tc>
          <w:tcPr>
            <w:tcW w:w="993" w:type="dxa"/>
          </w:tcPr>
          <w:p>
            <w:pPr>
              <w:spacing w:after="0" w:line="264" w:lineRule="auto"/>
              <w:rPr>
                <w:rFonts w:ascii="Times New Roman" w:hAnsi="Times New Roman" w:eastAsia="Calibri" w:cs="Times New Roman"/>
                <w:color w:val="000000" w:themeColor="text1"/>
                <w:sz w:val="27"/>
                <w:szCs w:val="27"/>
              </w:rPr>
            </w:pPr>
          </w:p>
        </w:tc>
        <w:tc>
          <w:tcPr>
            <w:tcW w:w="2125" w:type="dxa"/>
          </w:tcPr>
          <w:p>
            <w:pPr>
              <w:spacing w:after="0" w:line="264" w:lineRule="auto"/>
              <w:rPr>
                <w:rFonts w:ascii="Times New Roman" w:hAnsi="Times New Roman" w:eastAsia="Calibri" w:cs="Times New Roman"/>
                <w:color w:val="000000" w:themeColor="text1"/>
                <w:sz w:val="27"/>
                <w:szCs w:val="27"/>
              </w:rPr>
            </w:pPr>
          </w:p>
        </w:tc>
      </w:tr>
    </w:tbl>
    <w:p>
      <w:pPr>
        <w:spacing w:after="0" w:line="264" w:lineRule="auto"/>
        <w:ind w:firstLine="720"/>
        <w:jc w:val="both"/>
        <w:rPr>
          <w:rFonts w:ascii="Times New Roman" w:hAnsi="Times New Roman" w:cs="Times New Roman"/>
          <w:b/>
          <w:color w:val="000000" w:themeColor="text1"/>
          <w:sz w:val="27"/>
          <w:szCs w:val="27"/>
          <w:lang w:val="pt-BR"/>
        </w:rPr>
      </w:pPr>
      <w:r>
        <w:rPr>
          <w:rFonts w:ascii="Times New Roman" w:hAnsi="Times New Roman" w:cs="Times New Roman"/>
          <w:b/>
          <w:color w:val="000000" w:themeColor="text1"/>
          <w:sz w:val="27"/>
          <w:szCs w:val="27"/>
          <w:lang w:val="pt-BR"/>
        </w:rPr>
        <w:t>2 . Đối với giáo viên</w:t>
      </w:r>
    </w:p>
    <w:p>
      <w:pPr>
        <w:spacing w:after="0" w:line="264" w:lineRule="auto"/>
        <w:ind w:firstLine="720"/>
        <w:jc w:val="both"/>
        <w:rPr>
          <w:rFonts w:ascii="Times New Roman" w:hAnsi="Times New Roman" w:cs="Times New Roman"/>
          <w:b/>
          <w:color w:val="000000" w:themeColor="text1"/>
          <w:sz w:val="27"/>
          <w:szCs w:val="27"/>
          <w:lang w:val="pt-BR"/>
        </w:rPr>
      </w:pPr>
    </w:p>
    <w:tbl>
      <w:tblPr>
        <w:tblStyle w:val="8"/>
        <w:tblW w:w="9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552"/>
        <w:gridCol w:w="992"/>
        <w:gridCol w:w="992"/>
        <w:gridCol w:w="851"/>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Thời gian</w:t>
            </w:r>
          </w:p>
        </w:tc>
        <w:tc>
          <w:tcPr>
            <w:tcW w:w="2552"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Nội dung BDTX</w:t>
            </w:r>
          </w:p>
        </w:tc>
        <w:tc>
          <w:tcPr>
            <w:tcW w:w="2835" w:type="dxa"/>
            <w:gridSpan w:val="3"/>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Số tiết</w:t>
            </w:r>
          </w:p>
        </w:tc>
        <w:tc>
          <w:tcPr>
            <w:tcW w:w="1134"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Người thực hiện</w:t>
            </w:r>
          </w:p>
        </w:tc>
        <w:tc>
          <w:tcPr>
            <w:tcW w:w="2126" w:type="dxa"/>
            <w:vMerge w:val="restart"/>
            <w:vAlign w:val="center"/>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Kết quả cần đạt được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2552"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1984" w:type="dxa"/>
            <w:gridSpan w:val="2"/>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BDTT</w:t>
            </w:r>
          </w:p>
        </w:tc>
        <w:tc>
          <w:tcPr>
            <w:tcW w:w="851" w:type="dxa"/>
            <w:vMerge w:val="restart"/>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Tự học</w:t>
            </w:r>
          </w:p>
        </w:tc>
        <w:tc>
          <w:tcPr>
            <w:tcW w:w="1134"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126"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2552"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992"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Lý thuyết</w:t>
            </w:r>
          </w:p>
        </w:tc>
        <w:tc>
          <w:tcPr>
            <w:tcW w:w="992"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Thực hành</w:t>
            </w:r>
          </w:p>
        </w:tc>
        <w:tc>
          <w:tcPr>
            <w:tcW w:w="851" w:type="dxa"/>
            <w:vMerge w:val="continue"/>
          </w:tcPr>
          <w:p>
            <w:pPr>
              <w:spacing w:after="0" w:line="264" w:lineRule="auto"/>
              <w:jc w:val="center"/>
              <w:rPr>
                <w:rFonts w:ascii="Times New Roman" w:hAnsi="Times New Roman" w:eastAsia="Calibri" w:cs="Times New Roman"/>
                <w:b/>
                <w:color w:val="000000" w:themeColor="text1"/>
                <w:sz w:val="27"/>
                <w:szCs w:val="27"/>
              </w:rPr>
            </w:pPr>
          </w:p>
        </w:tc>
        <w:tc>
          <w:tcPr>
            <w:tcW w:w="1134"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c>
          <w:tcPr>
            <w:tcW w:w="2126" w:type="dxa"/>
            <w:vMerge w:val="continue"/>
            <w:vAlign w:val="center"/>
          </w:tcPr>
          <w:p>
            <w:pPr>
              <w:spacing w:after="0" w:line="264" w:lineRule="auto"/>
              <w:jc w:val="center"/>
              <w:rPr>
                <w:rFonts w:ascii="Times New Roman" w:hAnsi="Times New Roman" w:eastAsia="Calibri" w:cs="Times New Roman"/>
                <w:b/>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Tháng 6/2020</w:t>
            </w:r>
          </w:p>
        </w:tc>
        <w:tc>
          <w:tcPr>
            <w:tcW w:w="2552" w:type="dxa"/>
            <w:vAlign w:val="center"/>
          </w:tcPr>
          <w:p>
            <w:pPr>
              <w:spacing w:after="0" w:line="264" w:lineRule="auto"/>
              <w:jc w:val="both"/>
              <w:rPr>
                <w:rFonts w:ascii="Times New Roman" w:hAnsi="Times New Roman" w:cs="Times New Roman"/>
                <w:i/>
                <w:color w:val="000000" w:themeColor="text1"/>
                <w:sz w:val="27"/>
                <w:szCs w:val="27"/>
              </w:rPr>
            </w:pPr>
            <w:r>
              <w:rPr>
                <w:rFonts w:ascii="Times New Roman" w:hAnsi="Times New Roman" w:cs="Times New Roman"/>
                <w:color w:val="000000" w:themeColor="text1"/>
                <w:sz w:val="27"/>
                <w:szCs w:val="27"/>
              </w:rPr>
              <w:t>- Hướng dẫn GV viết bài thu hoạch công tác BDTX, tổ chức đánh giá kết quả công tác BDTX trong năm học 2019 -2020</w:t>
            </w:r>
            <w:r>
              <w:rPr>
                <w:rFonts w:ascii="Times New Roman" w:hAnsi="Times New Roman" w:cs="Times New Roman"/>
                <w:i/>
                <w:color w:val="000000" w:themeColor="text1"/>
                <w:sz w:val="27"/>
                <w:szCs w:val="27"/>
              </w:rPr>
              <w:t xml:space="preserve"> </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Báo cáo kết quả BDTX 2019-2020 đề nghị Phòng GD&amp;ĐT nghiệm thu cấp giấy chứng nhận.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Phê duyệt kế hoạch BDTX cá nhân của giáo viên năm 2020-2021</w:t>
            </w: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851" w:type="dxa"/>
          </w:tcPr>
          <w:p>
            <w:pPr>
              <w:spacing w:after="0" w:line="264" w:lineRule="auto"/>
              <w:jc w:val="center"/>
              <w:rPr>
                <w:rFonts w:ascii="Times New Roman" w:hAnsi="Times New Roman" w:eastAsia="Calibri" w:cs="Times New Roman"/>
                <w:b/>
                <w:color w:val="000000" w:themeColor="text1"/>
                <w:sz w:val="27"/>
                <w:szCs w:val="27"/>
              </w:rPr>
            </w:pPr>
          </w:p>
        </w:tc>
        <w:tc>
          <w:tcPr>
            <w:tcW w:w="1134"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Lộc</w:t>
            </w:r>
          </w:p>
        </w:tc>
        <w:tc>
          <w:tcPr>
            <w:tcW w:w="2126" w:type="dxa"/>
          </w:tcPr>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-100% GV hoàn thành bài thu hoạch. </w:t>
            </w:r>
          </w:p>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-100% Gv đạt loại khá trở lên. </w:t>
            </w: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p>
          <w:p>
            <w:pPr>
              <w:spacing w:after="0" w:line="264" w:lineRule="auto"/>
              <w:jc w:val="both"/>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-100% Gv nộp kế hoạch đúng thời gian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34" w:type="dxa"/>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7,8/2020</w:t>
            </w:r>
          </w:p>
        </w:tc>
        <w:tc>
          <w:tcPr>
            <w:tcW w:w="2552" w:type="dxa"/>
            <w:vAlign w:val="center"/>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Xây dựng kế hoạch BDTX nhà trường năm 2020-2021 trình lãnh đạo PGD phê duyệt.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Chỉ đạo, hướng dẫn giáo viên tự bồi dưỡng hoặc tham gia bồi dưỡng tập trung theo kế hoạch của Phòng GD&amp;ĐT, Sở GD&amp;ĐT.</w:t>
            </w:r>
          </w:p>
          <w:p>
            <w:pPr>
              <w:spacing w:after="0" w:line="264" w:lineRule="auto"/>
              <w:jc w:val="both"/>
              <w:rPr>
                <w:rFonts w:ascii="Times New Roman" w:hAnsi="Times New Roman" w:eastAsia="Calibri" w:cs="Times New Roman"/>
                <w:b/>
                <w:color w:val="000000" w:themeColor="text1"/>
                <w:sz w:val="27"/>
                <w:szCs w:val="27"/>
              </w:rPr>
            </w:pPr>
            <w:r>
              <w:rPr>
                <w:rFonts w:ascii="Times New Roman" w:hAnsi="Times New Roman" w:cs="Times New Roman"/>
                <w:color w:val="000000" w:themeColor="text1"/>
                <w:sz w:val="27"/>
                <w:szCs w:val="27"/>
              </w:rPr>
              <w:t>- Tổ chức sơ kết, tổng kết công tác BDTX.</w:t>
            </w:r>
          </w:p>
        </w:tc>
        <w:tc>
          <w:tcPr>
            <w:tcW w:w="992" w:type="dxa"/>
          </w:tcPr>
          <w:p>
            <w:pPr>
              <w:spacing w:after="0" w:line="264" w:lineRule="auto"/>
              <w:jc w:val="center"/>
              <w:rPr>
                <w:rFonts w:ascii="Times New Roman" w:hAnsi="Times New Roman" w:eastAsia="Calibri" w:cs="Times New Roman"/>
                <w:color w:val="000000" w:themeColor="text1"/>
                <w:sz w:val="27"/>
                <w:szCs w:val="27"/>
              </w:rPr>
            </w:pPr>
          </w:p>
        </w:tc>
        <w:tc>
          <w:tcPr>
            <w:tcW w:w="992" w:type="dxa"/>
          </w:tcPr>
          <w:p>
            <w:pPr>
              <w:spacing w:after="0" w:line="264" w:lineRule="auto"/>
              <w:jc w:val="center"/>
              <w:rPr>
                <w:rFonts w:ascii="Times New Roman" w:hAnsi="Times New Roman" w:eastAsia="Calibri" w:cs="Times New Roman"/>
                <w:color w:val="000000" w:themeColor="text1"/>
                <w:sz w:val="27"/>
                <w:szCs w:val="27"/>
              </w:rPr>
            </w:pPr>
          </w:p>
        </w:tc>
        <w:tc>
          <w:tcPr>
            <w:tcW w:w="851" w:type="dxa"/>
          </w:tcPr>
          <w:p>
            <w:pPr>
              <w:spacing w:after="0" w:line="264" w:lineRule="auto"/>
              <w:jc w:val="center"/>
              <w:rPr>
                <w:rFonts w:ascii="Times New Roman" w:hAnsi="Times New Roman" w:eastAsia="Calibri" w:cs="Times New Roman"/>
                <w:color w:val="000000" w:themeColor="text1"/>
                <w:sz w:val="27"/>
                <w:szCs w:val="27"/>
              </w:rPr>
            </w:pPr>
          </w:p>
        </w:tc>
        <w:tc>
          <w:tcPr>
            <w:tcW w:w="1134" w:type="dxa"/>
          </w:tcPr>
          <w:p>
            <w:pPr>
              <w:spacing w:after="0" w:line="264" w:lineRule="auto"/>
              <w:ind w:left="720"/>
              <w:rPr>
                <w:rFonts w:ascii="Times New Roman" w:hAnsi="Times New Roman" w:eastAsia="Calibri" w:cs="Times New Roman"/>
                <w:color w:val="000000" w:themeColor="text1"/>
                <w:sz w:val="27"/>
                <w:szCs w:val="27"/>
              </w:rPr>
            </w:pPr>
          </w:p>
          <w:p>
            <w:pPr>
              <w:spacing w:after="0" w:line="264" w:lineRule="auto"/>
              <w:jc w:val="both"/>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-Phòng 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Sở GD&amp;ĐT</w:t>
            </w:r>
          </w:p>
        </w:tc>
        <w:tc>
          <w:tcPr>
            <w:tcW w:w="2126"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-Hoàn thành kế hoạch BDTX nhà trường năm 2020-2021 </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nắm các kiến thức kỹ năng trong các đợt tập huấn.</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Tham gia sơ kết, tổng kết đầy đủ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9/2020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Học TT 12/9</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-Thời gian tự học: 14-20/9</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2019</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12/9/2020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Tự học 12-20/9</w:t>
            </w:r>
          </w:p>
        </w:tc>
        <w:tc>
          <w:tcPr>
            <w:tcW w:w="2552" w:type="dxa"/>
            <w:vAlign w:val="center"/>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 Nội dung BD 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Bồi dưỡng về đường lối, chính sách của Đảng, pháp luật của Nhà nước về phát triển GD&amp;ĐT, tập trung đi sâu các nội dung:</w:t>
            </w:r>
            <w:r>
              <w:rPr>
                <w:rFonts w:ascii="Times New Roman" w:hAnsi="Times New Roman" w:eastAsia="Calibri" w:cs="Times New Roman"/>
                <w:color w:val="000000" w:themeColor="text1"/>
                <w:sz w:val="27"/>
                <w:szCs w:val="27"/>
              </w:rPr>
              <w:t xml:space="preserve">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Nghị quyết của BCHTW  Đảng về GD&amp;ĐT; Kế hoạch của ngành giáo dục thực hiện Chương trình hành động của Chính phủ về đổi mới căn băn, toàn diệnGD&amp;ĐT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eastAsia="Calibri" w:cs="Times New Roman"/>
                <w:color w:val="000000" w:themeColor="text1"/>
                <w:sz w:val="27"/>
                <w:szCs w:val="27"/>
                <w:lang w:val="vi-VN"/>
              </w:rPr>
              <w:t>Nghị quyết Đại hội Đảng các cấp; Tình hình và xu thế phát triển kinh tế- xã hội, GD&amp;ĐT của cả nước và của tỉnh Quảng Bình giai đoạn 2016-2020 và những năm tiếp theo;</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Kế hoạch mục tiêu phát triển giáo dục và đào tạo năm 2020-2021 của UBND huyện Lệ Thủy;</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CV HD-GD&amp;ĐT Hướng dẫn thực hiện nhiệm vụ năm học 2020-2021 GDMN</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lang w:val="vi-VN"/>
              </w:rPr>
              <w:t xml:space="preserve"> </w:t>
            </w:r>
            <w:r>
              <w:rPr>
                <w:rFonts w:ascii="Times New Roman" w:hAnsi="Times New Roman" w:eastAsia="Calibri" w:cs="Times New Roman"/>
                <w:b/>
                <w:color w:val="000000" w:themeColor="text1"/>
                <w:sz w:val="27"/>
                <w:szCs w:val="27"/>
                <w:lang w:val="vi-VN"/>
              </w:rPr>
              <w:t>(</w:t>
            </w:r>
            <w:r>
              <w:rPr>
                <w:rFonts w:ascii="Times New Roman" w:hAnsi="Times New Roman" w:eastAsia="Calibri" w:cs="Times New Roman"/>
                <w:b/>
                <w:color w:val="000000" w:themeColor="text1"/>
                <w:sz w:val="27"/>
                <w:szCs w:val="27"/>
              </w:rPr>
              <w:t>15</w:t>
            </w:r>
            <w:r>
              <w:rPr>
                <w:rFonts w:ascii="Times New Roman" w:hAnsi="Times New Roman" w:eastAsia="Calibri" w:cs="Times New Roman"/>
                <w:b/>
                <w:color w:val="000000" w:themeColor="text1"/>
                <w:sz w:val="27"/>
                <w:szCs w:val="27"/>
                <w:lang w:val="vi-VN"/>
              </w:rPr>
              <w:t>T)</w:t>
            </w: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b/>
                <w:color w:val="000000" w:themeColor="text1"/>
                <w:sz w:val="27"/>
                <w:szCs w:val="27"/>
              </w:rPr>
            </w:pPr>
            <w:r>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vi-VN"/>
              </w:rPr>
              <w:t xml:space="preserve">  Nâng cao chất lượng lập kế hoạch giáo dục trẻ  mầm non sửa đổi theo Thông tư số 28/2016/TT-BGDĐT ngày 30/12/2016 của Bộ trưởng Bộ GD&amp;ĐT </w:t>
            </w:r>
            <w:r>
              <w:rPr>
                <w:rFonts w:ascii="Times New Roman" w:hAnsi="Times New Roman" w:cs="Times New Roman"/>
                <w:b/>
                <w:color w:val="000000" w:themeColor="text1"/>
                <w:sz w:val="27"/>
                <w:szCs w:val="27"/>
                <w:lang w:val="vi-VN"/>
              </w:rPr>
              <w:t>(1</w:t>
            </w:r>
            <w:r>
              <w:rPr>
                <w:rFonts w:ascii="Times New Roman" w:hAnsi="Times New Roman" w:cs="Times New Roman"/>
                <w:b/>
                <w:color w:val="000000" w:themeColor="text1"/>
                <w:sz w:val="27"/>
                <w:szCs w:val="27"/>
              </w:rPr>
              <w:t>5</w:t>
            </w:r>
            <w:r>
              <w:rPr>
                <w:rFonts w:ascii="Times New Roman" w:hAnsi="Times New Roman" w:cs="Times New Roman"/>
                <w:b/>
                <w:color w:val="000000" w:themeColor="text1"/>
                <w:sz w:val="27"/>
                <w:szCs w:val="27"/>
                <w:lang w:val="vi-VN"/>
              </w:rPr>
              <w:t>T)</w:t>
            </w:r>
          </w:p>
          <w:p>
            <w:pPr>
              <w:spacing w:after="0" w:line="264" w:lineRule="auto"/>
              <w:jc w:val="both"/>
              <w:rPr>
                <w:rFonts w:ascii="Times New Roman" w:hAnsi="Times New Roman"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3Tiết</w:t>
            </w:r>
          </w:p>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lang w:val="vi-VN"/>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- 2 tiết</w:t>
            </w: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- 3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- 12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- 10 tiết</w:t>
            </w:r>
          </w:p>
        </w:tc>
        <w:tc>
          <w:tcPr>
            <w:tcW w:w="1134"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Cúc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tc>
        <w:tc>
          <w:tcPr>
            <w:tcW w:w="2126" w:type="dxa"/>
          </w:tcPr>
          <w:p>
            <w:pPr>
              <w:spacing w:after="0" w:line="264" w:lineRule="auto"/>
              <w:ind w:right="227"/>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nắm được ND của nghị quyết, kế hoạch của nghành về đổi mới căn bản, toàn diệnGD&amp;ĐT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Nghị quyết đại hội các cấp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Kế hoạch mục tiêu phát triển giáo dục và đào tạo năm 2020- 2021 của UBND huyện Lệ Thủy;</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CV HD-GD&amp;ĐT Hướng dẫn thực hiện nhiệm vụ năm học 2020-2021 GDMN</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Nắm chắc nội dung lập kế hoạch hiệu quả phù hợp với thực tế của lớp, địa phương để tổ chức hoạt động CSGD trẻ</w:t>
            </w:r>
          </w:p>
          <w:p>
            <w:pPr>
              <w:spacing w:after="0" w:line="264" w:lineRule="auto"/>
              <w:rPr>
                <w:rFonts w:ascii="Times New Roman" w:hAnsi="Times New Roman" w:eastAsia="Calibri"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10/2020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BDTT: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3/10/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tự học: 5 đến 10/10/2020</w:t>
            </w:r>
          </w:p>
        </w:tc>
        <w:tc>
          <w:tcPr>
            <w:tcW w:w="2552" w:type="dxa"/>
          </w:tcPr>
          <w:p>
            <w:pPr>
              <w:spacing w:after="0" w:line="264" w:lineRule="auto"/>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Nội dung BD 1:</w:t>
            </w:r>
          </w:p>
          <w:p>
            <w:pPr>
              <w:spacing w:after="0" w:line="264" w:lineRule="auto"/>
              <w:jc w:val="both"/>
              <w:rPr>
                <w:rFonts w:ascii="Times New Roman" w:hAnsi="Times New Roman" w:cs="Times New Roman"/>
                <w:b/>
                <w:color w:val="000000" w:themeColor="text1"/>
                <w:sz w:val="27"/>
                <w:szCs w:val="27"/>
                <w:lang w:val="vi-VN"/>
              </w:rPr>
            </w:pPr>
            <w:r>
              <w:rPr>
                <w:rFonts w:ascii="Times New Roman" w:hAnsi="Times New Roman" w:cs="Times New Roman"/>
                <w:color w:val="000000" w:themeColor="text1"/>
                <w:sz w:val="27"/>
                <w:szCs w:val="27"/>
                <w:lang w:val="vi-VN"/>
              </w:rPr>
              <w:t xml:space="preserve">  </w:t>
            </w:r>
            <w:r>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vi-VN"/>
              </w:rPr>
              <w:t xml:space="preserve">Hướng dẫn </w:t>
            </w:r>
            <w:r>
              <w:rPr>
                <w:rFonts w:ascii="Times New Roman" w:hAnsi="Times New Roman" w:cs="Times New Roman"/>
                <w:color w:val="000000" w:themeColor="text1"/>
                <w:sz w:val="27"/>
                <w:szCs w:val="27"/>
              </w:rPr>
              <w:t>thực hiện chế độ dinh dưỡng và đánh giá sức khỏe trẻ mầm non</w:t>
            </w:r>
            <w:r>
              <w:rPr>
                <w:rFonts w:ascii="Times New Roman" w:hAnsi="Times New Roman" w:cs="Times New Roman"/>
                <w:color w:val="000000" w:themeColor="text1"/>
                <w:sz w:val="27"/>
                <w:szCs w:val="27"/>
                <w:lang w:val="vi-VN"/>
              </w:rPr>
              <w:t xml:space="preserve"> </w:t>
            </w:r>
            <w:r>
              <w:rPr>
                <w:rFonts w:ascii="Times New Roman" w:hAnsi="Times New Roman" w:cs="Times New Roman"/>
                <w:b/>
                <w:color w:val="000000" w:themeColor="text1"/>
                <w:sz w:val="27"/>
                <w:szCs w:val="27"/>
                <w:lang w:val="vi-VN"/>
              </w:rPr>
              <w:t>(10T)</w:t>
            </w:r>
          </w:p>
          <w:p>
            <w:pPr>
              <w:spacing w:after="0" w:line="264" w:lineRule="auto"/>
              <w:rPr>
                <w:rFonts w:ascii="Times New Roman" w:hAnsi="Times New Roman" w:cs="Times New Roman"/>
                <w:color w:val="000000" w:themeColor="text1"/>
                <w:sz w:val="27"/>
                <w:szCs w:val="27"/>
              </w:rPr>
            </w:pPr>
          </w:p>
        </w:tc>
        <w:tc>
          <w:tcPr>
            <w:tcW w:w="992" w:type="dxa"/>
          </w:tcPr>
          <w:p>
            <w:pPr>
              <w:spacing w:after="0" w:line="264" w:lineRule="auto"/>
              <w:jc w:val="center"/>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- 4 tiết</w:t>
            </w: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tc>
        <w:tc>
          <w:tcPr>
            <w:tcW w:w="851" w:type="dxa"/>
          </w:tcPr>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- 6 tiết</w:t>
            </w:r>
          </w:p>
          <w:p>
            <w:pPr>
              <w:spacing w:after="0" w:line="264" w:lineRule="auto"/>
              <w:rPr>
                <w:rFonts w:ascii="Times New Roman" w:hAnsi="Times New Roman" w:eastAsia="Calibri" w:cs="Times New Roman"/>
                <w:color w:val="000000" w:themeColor="text1"/>
                <w:sz w:val="27"/>
                <w:szCs w:val="27"/>
              </w:rPr>
            </w:pPr>
          </w:p>
        </w:tc>
        <w:tc>
          <w:tcPr>
            <w:tcW w:w="1134"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Trang</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GV tự nghiên cứu </w:t>
            </w:r>
          </w:p>
        </w:tc>
        <w:tc>
          <w:tcPr>
            <w:tcW w:w="2126"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Nắm được quy định về chế độ dinh dưỡng cho trẻ MN- Đánh giá được khẩu phần  ăn, thực đơn đảm bảo về các tiêu chuẩn dinh dưỡng.</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Biết được cách chấm biểu đồ tăng trưởng cho trẻ chính xác</w:t>
            </w:r>
          </w:p>
          <w:p>
            <w:pPr>
              <w:spacing w:after="0" w:line="264" w:lineRule="auto"/>
              <w:rPr>
                <w:rFonts w:ascii="Times New Roman" w:hAnsi="Times New Roman" w:eastAsia="Calibri"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11/2020</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BDTT Ngày 7/11/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tự học: Từ 9 đến</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20/11/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2020</w:t>
            </w:r>
          </w:p>
          <w:p>
            <w:pPr>
              <w:spacing w:after="0" w:line="264" w:lineRule="auto"/>
              <w:rPr>
                <w:rFonts w:ascii="Times New Roman" w:hAnsi="Times New Roman" w:eastAsia="Calibri" w:cs="Times New Roman"/>
                <w:color w:val="000000" w:themeColor="text1"/>
                <w:sz w:val="27"/>
                <w:szCs w:val="27"/>
              </w:rPr>
            </w:pPr>
          </w:p>
        </w:tc>
        <w:tc>
          <w:tcPr>
            <w:tcW w:w="2552"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2</w:t>
            </w:r>
          </w:p>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w:t>
            </w:r>
            <w:r>
              <w:rPr>
                <w:rFonts w:ascii="Times New Roman" w:hAnsi="Times New Roman" w:cs="Times New Roman"/>
                <w:color w:val="000000" w:themeColor="text1"/>
                <w:sz w:val="27"/>
                <w:szCs w:val="27"/>
              </w:rPr>
              <w:t xml:space="preserve"> </w:t>
            </w:r>
            <w:r>
              <w:rPr>
                <w:rFonts w:ascii="Times New Roman" w:hAnsi="Times New Roman" w:cs="Times New Roman"/>
                <w:b/>
                <w:color w:val="000000" w:themeColor="text1"/>
                <w:sz w:val="27"/>
                <w:szCs w:val="27"/>
              </w:rPr>
              <w:t>Phòng chống bạo lực học đường trong các cơ sở Giáo dục Mầm non</w:t>
            </w:r>
            <w:r>
              <w:rPr>
                <w:rFonts w:ascii="Times New Roman" w:hAnsi="Times New Roman" w:cs="Times New Roman"/>
                <w:color w:val="000000" w:themeColor="text1"/>
                <w:sz w:val="27"/>
                <w:szCs w:val="27"/>
              </w:rPr>
              <w:t>.  (20 tiết)</w:t>
            </w:r>
          </w:p>
          <w:p>
            <w:pPr>
              <w:spacing w:after="0" w:line="264" w:lineRule="auto"/>
              <w:jc w:val="both"/>
              <w:rPr>
                <w:rFonts w:ascii="Times New Roman" w:hAnsi="Times New Roman" w:cs="Times New Roman"/>
                <w:color w:val="000000" w:themeColor="text1"/>
                <w:sz w:val="27"/>
                <w:szCs w:val="27"/>
              </w:rPr>
            </w:pPr>
          </w:p>
          <w:p>
            <w:pPr>
              <w:spacing w:after="0" w:line="264" w:lineRule="auto"/>
              <w:rPr>
                <w:rFonts w:ascii="Times New Roman" w:hAnsi="Times New Roman" w:eastAsia="Calibri" w:cs="Times New Roman"/>
                <w:bCs/>
                <w:color w:val="000000" w:themeColor="text1"/>
                <w:spacing w:val="-6"/>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- 5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- 3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12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1134"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Trang</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p>
            <w:pPr>
              <w:spacing w:after="0" w:line="264" w:lineRule="auto"/>
              <w:rPr>
                <w:rFonts w:ascii="Times New Roman" w:hAnsi="Times New Roman" w:eastAsia="Calibri" w:cs="Times New Roman"/>
                <w:color w:val="000000" w:themeColor="text1"/>
                <w:sz w:val="27"/>
                <w:szCs w:val="27"/>
              </w:rPr>
            </w:pPr>
          </w:p>
        </w:tc>
        <w:tc>
          <w:tcPr>
            <w:tcW w:w="2126"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cs="Times New Roman"/>
                <w:color w:val="000000" w:themeColor="text1"/>
                <w:sz w:val="27"/>
                <w:szCs w:val="27"/>
              </w:rPr>
              <w:t>- Giáo viên nắm bắt được ý nghĩa của bạo lực học đường trong cơ sở giáo dục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Có kỹ năng trong việc phòng chống bạo lực học đường  trong trường và trong lớp phù hợp với điều kiện cơ sở giáo dục mầm non ở địa phương.</w:t>
            </w:r>
          </w:p>
          <w:p>
            <w:pPr>
              <w:spacing w:after="0" w:line="264" w:lineRule="auto"/>
              <w:jc w:val="both"/>
              <w:rPr>
                <w:rFonts w:ascii="Times New Roman" w:hAnsi="Times New Roman"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12/2020</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-Tự học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từ 7 đến 15/12/2020</w:t>
            </w:r>
          </w:p>
          <w:p>
            <w:pPr>
              <w:spacing w:after="0" w:line="264" w:lineRule="auto"/>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p>
        </w:tc>
        <w:tc>
          <w:tcPr>
            <w:tcW w:w="2552"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2</w:t>
            </w:r>
          </w:p>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w:t>
            </w:r>
            <w:r>
              <w:rPr>
                <w:rFonts w:ascii="Times New Roman" w:hAnsi="Times New Roman" w:cs="Times New Roman"/>
                <w:color w:val="000000" w:themeColor="text1"/>
                <w:sz w:val="27"/>
                <w:szCs w:val="27"/>
              </w:rPr>
              <w:t xml:space="preserve"> </w:t>
            </w:r>
            <w:r>
              <w:rPr>
                <w:rFonts w:ascii="Times New Roman" w:hAnsi="Times New Roman" w:cs="Times New Roman"/>
                <w:b/>
                <w:color w:val="000000" w:themeColor="text1"/>
                <w:sz w:val="27"/>
                <w:szCs w:val="27"/>
              </w:rPr>
              <w:t xml:space="preserve">Phòng chống bạo lực học đường trong các cơ sở Giáo dục Mầm non.  </w:t>
            </w:r>
            <w:r>
              <w:rPr>
                <w:rFonts w:ascii="Times New Roman" w:hAnsi="Times New Roman" w:cs="Times New Roman"/>
                <w:color w:val="000000" w:themeColor="text1"/>
                <w:sz w:val="27"/>
                <w:szCs w:val="27"/>
              </w:rPr>
              <w:t>(20 tiết)</w:t>
            </w:r>
          </w:p>
          <w:p>
            <w:pPr>
              <w:spacing w:after="0" w:line="264" w:lineRule="auto"/>
              <w:jc w:val="both"/>
              <w:rPr>
                <w:rFonts w:ascii="Times New Roman" w:hAnsi="Times New Roman" w:cs="Times New Roman"/>
                <w:color w:val="000000" w:themeColor="text1"/>
                <w:sz w:val="27"/>
                <w:szCs w:val="27"/>
              </w:rPr>
            </w:pPr>
          </w:p>
          <w:p>
            <w:pPr>
              <w:spacing w:after="0" w:line="264" w:lineRule="auto"/>
              <w:rPr>
                <w:rFonts w:ascii="Times New Roman" w:hAnsi="Times New Roman" w:eastAsia="Calibri" w:cs="Times New Roman"/>
                <w:bCs/>
                <w:color w:val="000000" w:themeColor="text1"/>
                <w:spacing w:val="-6"/>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- 2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18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1134"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p>
            <w:pPr>
              <w:spacing w:after="0" w:line="264" w:lineRule="auto"/>
              <w:rPr>
                <w:rFonts w:ascii="Times New Roman" w:hAnsi="Times New Roman" w:eastAsia="Calibri" w:cs="Times New Roman"/>
                <w:color w:val="000000" w:themeColor="text1"/>
                <w:sz w:val="27"/>
                <w:szCs w:val="27"/>
              </w:rPr>
            </w:pPr>
          </w:p>
        </w:tc>
        <w:tc>
          <w:tcPr>
            <w:tcW w:w="2126" w:type="dxa"/>
          </w:tcPr>
          <w:p>
            <w:pPr>
              <w:spacing w:after="0" w:line="264" w:lineRule="auto"/>
              <w:jc w:val="both"/>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cs="Times New Roman"/>
                <w:color w:val="000000" w:themeColor="text1"/>
                <w:sz w:val="27"/>
                <w:szCs w:val="27"/>
              </w:rPr>
              <w:t>- Giáo viên nắm bắt được ý nghĩa của bạo lực học đường trong cơ sở giáo dục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Có kỹ năng trong việc phòng chống bạo lực học đường  trong trường và trong lớp phù hợp với điều kiện cơ sở giáo dục mầm non ở địa phương.</w:t>
            </w:r>
          </w:p>
          <w:p>
            <w:pPr>
              <w:spacing w:after="0" w:line="264" w:lineRule="auto"/>
              <w:jc w:val="both"/>
              <w:rPr>
                <w:rFonts w:ascii="Times New Roman" w:hAnsi="Times New Roman"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1/2021</w:t>
            </w: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jc w:val="center"/>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BDTT</w:t>
            </w:r>
          </w:p>
          <w:p>
            <w:pPr>
              <w:spacing w:after="0" w:line="264" w:lineRule="auto"/>
              <w:jc w:val="center"/>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02/01/</w:t>
            </w:r>
          </w:p>
          <w:p>
            <w:pPr>
              <w:spacing w:after="0" w:line="264" w:lineRule="auto"/>
              <w:jc w:val="center"/>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jc w:val="center"/>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tự học: 4 -10/1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w:t>
            </w:r>
          </w:p>
        </w:tc>
        <w:tc>
          <w:tcPr>
            <w:tcW w:w="2552"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3</w:t>
            </w:r>
          </w:p>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MN 8 ( 10) T</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b/>
                <w:bCs/>
                <w:color w:val="000000" w:themeColor="text1"/>
                <w:sz w:val="27"/>
                <w:szCs w:val="27"/>
                <w:lang w:val="vi-VN"/>
              </w:rPr>
              <w:t>Lập kế hoạch giáo dục trẻ em trong nhóm, lớp trong các cơ sở GDMN</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vi-VN"/>
              </w:rPr>
              <w:t>1. Các loại kế hoạch giáo dục và yêu cầu đối với xây dựng kế hoạch giáo dục trẻ em trong nhóm, lớp.</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vi-VN"/>
              </w:rPr>
              <w:t>2. Hướng dẫn lập kế hoạch giáo dục trẻ các đ</w:t>
            </w:r>
            <w:r>
              <w:rPr>
                <w:rFonts w:ascii="Times New Roman" w:hAnsi="Times New Roman" w:cs="Times New Roman"/>
                <w:color w:val="000000" w:themeColor="text1"/>
                <w:sz w:val="27"/>
                <w:szCs w:val="27"/>
              </w:rPr>
              <w:t xml:space="preserve">ộ </w:t>
            </w:r>
            <w:r>
              <w:rPr>
                <w:rFonts w:ascii="Times New Roman" w:hAnsi="Times New Roman" w:cs="Times New Roman"/>
                <w:color w:val="000000" w:themeColor="text1"/>
                <w:sz w:val="27"/>
                <w:szCs w:val="27"/>
                <w:lang w:val="vi-VN"/>
              </w:rPr>
              <w:t>tuổi: xác định mục tiêu, nội dung, thiết kế hoạt động giáo dục, chuẩn bị đồ dùng, phương tiện, xác định thời gian, không gian, thực hiện đánh giá và điều chỉnh kế hoạch.</w:t>
            </w:r>
          </w:p>
          <w:p>
            <w:pPr>
              <w:spacing w:after="0" w:line="264" w:lineRule="auto"/>
              <w:jc w:val="both"/>
              <w:rPr>
                <w:rFonts w:ascii="Times New Roman" w:hAnsi="Times New Roman"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- 5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5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1134"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Lộc</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-GV  tự nghiên cứu</w:t>
            </w:r>
          </w:p>
          <w:p>
            <w:pPr>
              <w:spacing w:after="0" w:line="264" w:lineRule="auto"/>
              <w:rPr>
                <w:rFonts w:ascii="Times New Roman" w:hAnsi="Times New Roman" w:eastAsia="Calibri" w:cs="Times New Roman"/>
                <w:color w:val="000000" w:themeColor="text1"/>
                <w:sz w:val="27"/>
                <w:szCs w:val="27"/>
              </w:rPr>
            </w:pPr>
          </w:p>
        </w:tc>
        <w:tc>
          <w:tcPr>
            <w:tcW w:w="2126" w:type="dxa"/>
          </w:tcPr>
          <w:p>
            <w:pPr>
              <w:spacing w:after="0" w:line="264" w:lineRule="auto"/>
              <w:rPr>
                <w:rFonts w:ascii="Times New Roman" w:hAnsi="Times New Roman" w:cs="Times New Roman"/>
                <w:color w:val="000000" w:themeColor="text1"/>
                <w:sz w:val="27"/>
                <w:szCs w:val="27"/>
              </w:rPr>
            </w:pPr>
            <w:r>
              <w:rPr>
                <w:rFonts w:ascii="Times New Roman" w:hAnsi="Times New Roman" w:eastAsia="Calibri" w:cs="Times New Roman"/>
                <w:color w:val="000000" w:themeColor="text1"/>
                <w:sz w:val="27"/>
                <w:szCs w:val="27"/>
              </w:rPr>
              <w:t xml:space="preserve"> </w:t>
            </w: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vi-VN"/>
              </w:rPr>
              <w:t>Phân tích được yêu cầu của các loại kế hoạch giáo dục</w:t>
            </w:r>
            <w:r>
              <w:rPr>
                <w:rFonts w:ascii="Times New Roman" w:hAnsi="Times New Roman" w:cs="Times New Roman"/>
                <w:color w:val="000000" w:themeColor="text1"/>
                <w:sz w:val="27"/>
                <w:szCs w:val="27"/>
              </w:rPr>
              <w:t>.</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Vận dụng kiến thức đã được trang bị vào lập được các loại kế hoạch giáo dục trẻ em trong nhóm, lớp đáp ứng yêu cầu phát triển của trẻ em và điều kiện thực tiễn.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-Hỗ trợ đồng nghiệp trong lập kế hoạch giáo dụ</w:t>
            </w:r>
            <w:r>
              <w:rPr>
                <w:rFonts w:ascii="Times New Roman" w:hAnsi="Times New Roman" w:cs="Times New Roman"/>
                <w:color w:val="000000" w:themeColor="text1"/>
                <w:sz w:val="27"/>
                <w:szCs w:val="27"/>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2/2021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học: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8  đến 14/</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02/2021</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2552" w:type="dxa"/>
          </w:tcPr>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 xml:space="preserve">Nội dung  BD 3 </w:t>
            </w:r>
          </w:p>
          <w:p>
            <w:pPr>
              <w:spacing w:after="0" w:line="264" w:lineRule="auto"/>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MN 8 ( 10) T</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b/>
                <w:bCs/>
                <w:color w:val="000000" w:themeColor="text1"/>
                <w:sz w:val="27"/>
                <w:szCs w:val="27"/>
                <w:lang w:val="vi-VN"/>
              </w:rPr>
              <w:t>Lập kế hoạch giáo dục trẻ em trong nhóm, lớp trong các cơ sở GDMN</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1. Các loại kế hoạch giáo dục và yêu cầu đối với xây dựng kế hoạch giáo dục trẻ em trong nhóm, lớp.</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2. Hướng dẫn lập kế hoạch giáo dục trẻ các đ</w:t>
            </w:r>
            <w:r>
              <w:rPr>
                <w:rFonts w:ascii="Times New Roman" w:hAnsi="Times New Roman" w:cs="Times New Roman"/>
                <w:color w:val="000000" w:themeColor="text1"/>
                <w:sz w:val="27"/>
                <w:szCs w:val="27"/>
              </w:rPr>
              <w:t xml:space="preserve">ộ </w:t>
            </w:r>
            <w:r>
              <w:rPr>
                <w:rFonts w:ascii="Times New Roman" w:hAnsi="Times New Roman" w:cs="Times New Roman"/>
                <w:color w:val="000000" w:themeColor="text1"/>
                <w:sz w:val="27"/>
                <w:szCs w:val="27"/>
                <w:lang w:val="vi-VN"/>
              </w:rPr>
              <w:t>tuổi: xác định mục tiêu, nội dung, thiết kế hoạt động giáo dục, chuẩn bị đồ dùng, phương tiện, xác định thời gian, không gian, thực hiện đánh giá và điều chỉnh kế hoạch.</w:t>
            </w:r>
          </w:p>
          <w:p>
            <w:pPr>
              <w:spacing w:after="0" w:line="264" w:lineRule="auto"/>
              <w:rPr>
                <w:rFonts w:ascii="Times New Roman" w:hAnsi="Times New Roman" w:eastAsia="Calibri" w:cs="Times New Roman"/>
                <w:bCs/>
                <w:color w:val="000000" w:themeColor="text1"/>
                <w:spacing w:val="-6"/>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- 3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7 tiết</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1134" w:type="dxa"/>
          </w:tcPr>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p>
            <w:pPr>
              <w:spacing w:after="0" w:line="264" w:lineRule="auto"/>
              <w:rPr>
                <w:rFonts w:ascii="Times New Roman" w:hAnsi="Times New Roman" w:eastAsia="Calibri" w:cs="Times New Roman"/>
                <w:color w:val="000000" w:themeColor="text1"/>
                <w:sz w:val="27"/>
                <w:szCs w:val="27"/>
              </w:rPr>
            </w:pPr>
          </w:p>
        </w:tc>
        <w:tc>
          <w:tcPr>
            <w:tcW w:w="2126"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vi-VN"/>
              </w:rPr>
              <w:t>Phân tích được yêu cầu của các loại kế hoạch giáo dục</w:t>
            </w:r>
            <w:r>
              <w:rPr>
                <w:rFonts w:ascii="Times New Roman" w:hAnsi="Times New Roman" w:cs="Times New Roman"/>
                <w:color w:val="000000" w:themeColor="text1"/>
                <w:sz w:val="27"/>
                <w:szCs w:val="27"/>
              </w:rPr>
              <w:t>.</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Vận dụng kiến thức đã được trang bị vào lập được các loại kế hoạch giáo dục trẻ em trong nhóm, lớp đáp ứng yêu cầu phát triển của trẻ em và điều kiện thực tiễn.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-Hỗ trợ đồng nghiệp trong lập kế hoạch giáo dục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cs="Times New Roman"/>
                <w:color w:val="000000" w:themeColor="text1"/>
                <w:sz w:val="27"/>
                <w:szCs w:val="27"/>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4" w:type="dxa"/>
          </w:tcPr>
          <w:p>
            <w:pPr>
              <w:spacing w:after="0" w:line="264" w:lineRule="auto"/>
              <w:rPr>
                <w:rFonts w:ascii="Times New Roman" w:hAnsi="Times New Roman" w:eastAsia="Calibri" w:cs="Times New Roman"/>
                <w:b/>
                <w:color w:val="000000" w:themeColor="text1"/>
                <w:sz w:val="27"/>
                <w:szCs w:val="27"/>
                <w:u w:val="single"/>
              </w:rPr>
            </w:pPr>
            <w:r>
              <w:rPr>
                <w:rFonts w:ascii="Times New Roman" w:hAnsi="Times New Roman" w:eastAsia="Calibri" w:cs="Times New Roman"/>
                <w:b/>
                <w:color w:val="000000" w:themeColor="text1"/>
                <w:sz w:val="27"/>
                <w:szCs w:val="27"/>
                <w:u w:val="single"/>
              </w:rPr>
              <w:t>3/2021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BDTT</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6/3/</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Thời gian tự học:</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8- 20/3/</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2021</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c>
          <w:tcPr>
            <w:tcW w:w="2552" w:type="dxa"/>
          </w:tcPr>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Nội dung  BD 3:</w:t>
            </w:r>
          </w:p>
          <w:p>
            <w:pPr>
              <w:spacing w:after="0" w:line="264" w:lineRule="auto"/>
              <w:jc w:val="both"/>
              <w:rPr>
                <w:rFonts w:ascii="Times New Roman" w:hAnsi="Times New Roman" w:eastAsia="Calibri" w:cs="Times New Roman"/>
                <w:b/>
                <w:bCs/>
                <w:color w:val="000000" w:themeColor="text1"/>
                <w:spacing w:val="-6"/>
                <w:sz w:val="27"/>
                <w:szCs w:val="27"/>
              </w:rPr>
            </w:pPr>
            <w:r>
              <w:rPr>
                <w:rFonts w:ascii="Times New Roman" w:hAnsi="Times New Roman" w:eastAsia="Calibri" w:cs="Times New Roman"/>
                <w:b/>
                <w:bCs/>
                <w:color w:val="000000" w:themeColor="text1"/>
                <w:spacing w:val="-6"/>
                <w:sz w:val="27"/>
                <w:szCs w:val="27"/>
              </w:rPr>
              <w:t xml:space="preserve"> MN 26 (20 tiết)</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b/>
                <w:bCs/>
                <w:color w:val="000000" w:themeColor="text1"/>
                <w:sz w:val="27"/>
                <w:szCs w:val="27"/>
                <w:lang w:val="vi-VN"/>
              </w:rPr>
              <w:t>Kĩ năng giao tiếp ứng xử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1. Lý luận về giao tiếp ứng xử của GVMN với trẻ: Một số khái niệm, các phương tiện và hình thức giao tiếp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2. Giao tiếp ứng xử của GVMN với trẻ trong các hoạt động ở trường mầm non.</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3. Cách thức điều chỉnh giao tiếp theo hướng tích cực hơn giữa GVMN với trẻ</w:t>
            </w:r>
          </w:p>
          <w:p>
            <w:pPr>
              <w:spacing w:after="0" w:line="264" w:lineRule="auto"/>
              <w:jc w:val="both"/>
              <w:rPr>
                <w:rFonts w:ascii="Times New Roman" w:hAnsi="Times New Roman" w:eastAsia="Calibri" w:cs="Times New Roman"/>
                <w:color w:val="000000" w:themeColor="text1"/>
                <w:sz w:val="27"/>
                <w:szCs w:val="27"/>
              </w:rPr>
            </w:pP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xml:space="preserve">- 5 tiết </w:t>
            </w:r>
          </w:p>
        </w:tc>
        <w:tc>
          <w:tcPr>
            <w:tcW w:w="992"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-3 tiết</w:t>
            </w:r>
          </w:p>
        </w:tc>
        <w:tc>
          <w:tcPr>
            <w:tcW w:w="851"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- 12 tiết</w:t>
            </w:r>
          </w:p>
        </w:tc>
        <w:tc>
          <w:tcPr>
            <w:tcW w:w="1134" w:type="dxa"/>
          </w:tcPr>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 Đ/c </w:t>
            </w:r>
            <w:r>
              <w:rPr>
                <w:rFonts w:hint="default" w:ascii="Times New Roman" w:hAnsi="Times New Roman" w:eastAsia="Calibri" w:cs="Times New Roman"/>
                <w:color w:val="000000" w:themeColor="text1"/>
                <w:sz w:val="27"/>
                <w:szCs w:val="27"/>
                <w:lang w:val="en-US"/>
              </w:rPr>
              <w:t>Trang</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GV  tự nghiên cứu</w:t>
            </w:r>
          </w:p>
        </w:tc>
        <w:tc>
          <w:tcPr>
            <w:tcW w:w="2126" w:type="dxa"/>
          </w:tcPr>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Phân tích được sự cần thiết trong giao tiếp ứng xử của GVMN với trẻ.</w:t>
            </w:r>
          </w:p>
          <w:p>
            <w:pPr>
              <w:spacing w:after="0" w:line="264"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Vận dụng các kiến thức được trang bị đưa ra cách thức giao tiếp theo hướng tích cực hơn giữa GVMN với trẻ.</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vi-VN"/>
              </w:rPr>
              <w:t>- Xây dựng được một bản kế hoạch phát triển giao tiếp theo hướng tích cực giữa GVMN với trẻ trong các hoạt động ở trường mầm non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34" w:type="dxa"/>
          </w:tcPr>
          <w:p>
            <w:pPr>
              <w:spacing w:after="0" w:line="264" w:lineRule="auto"/>
              <w:jc w:val="center"/>
              <w:rPr>
                <w:rFonts w:ascii="Times New Roman" w:hAnsi="Times New Roman" w:eastAsia="Calibri" w:cs="Times New Roman"/>
                <w:b/>
                <w:color w:val="000000" w:themeColor="text1"/>
                <w:sz w:val="27"/>
                <w:szCs w:val="27"/>
              </w:rPr>
            </w:pPr>
          </w:p>
          <w:p>
            <w:pPr>
              <w:spacing w:after="0" w:line="264" w:lineRule="auto"/>
              <w:jc w:val="center"/>
              <w:rPr>
                <w:rFonts w:ascii="Times New Roman" w:hAnsi="Times New Roman" w:eastAsia="Calibri" w:cs="Times New Roman"/>
                <w:b/>
                <w:color w:val="000000" w:themeColor="text1"/>
                <w:sz w:val="27"/>
                <w:szCs w:val="27"/>
              </w:rPr>
            </w:pPr>
          </w:p>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4/2021</w:t>
            </w:r>
          </w:p>
        </w:tc>
        <w:tc>
          <w:tcPr>
            <w:tcW w:w="2552" w:type="dxa"/>
            <w:vAlign w:val="center"/>
          </w:tcPr>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Hướng dẫn GV viết bài thu hoạch công tác BDTX, đánh giá kết quả công tác BDTX trong năm học 2020-2021  </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Phê duyệt kế hoạch cá nhân của giáo viên năm 2021-2022 </w:t>
            </w:r>
          </w:p>
          <w:p>
            <w:pPr>
              <w:spacing w:after="0" w:line="264" w:lineRule="auto"/>
              <w:jc w:val="both"/>
              <w:rPr>
                <w:rFonts w:ascii="Times New Roman" w:hAnsi="Times New Roman" w:cs="Times New Roman"/>
                <w:color w:val="000000" w:themeColor="text1"/>
                <w:sz w:val="27"/>
                <w:szCs w:val="27"/>
              </w:rPr>
            </w:pP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992" w:type="dxa"/>
          </w:tcPr>
          <w:p>
            <w:pPr>
              <w:spacing w:after="0" w:line="264" w:lineRule="auto"/>
              <w:jc w:val="center"/>
              <w:rPr>
                <w:rFonts w:ascii="Times New Roman" w:hAnsi="Times New Roman" w:eastAsia="Calibri" w:cs="Times New Roman"/>
                <w:b/>
                <w:color w:val="000000" w:themeColor="text1"/>
                <w:sz w:val="27"/>
                <w:szCs w:val="27"/>
              </w:rPr>
            </w:pPr>
          </w:p>
        </w:tc>
        <w:tc>
          <w:tcPr>
            <w:tcW w:w="851" w:type="dxa"/>
          </w:tcPr>
          <w:p>
            <w:pPr>
              <w:spacing w:after="0" w:line="264" w:lineRule="auto"/>
              <w:jc w:val="center"/>
              <w:rPr>
                <w:rFonts w:ascii="Times New Roman" w:hAnsi="Times New Roman" w:eastAsia="Calibri" w:cs="Times New Roman"/>
                <w:b/>
                <w:color w:val="000000" w:themeColor="text1"/>
                <w:sz w:val="27"/>
                <w:szCs w:val="27"/>
              </w:rPr>
            </w:pPr>
          </w:p>
        </w:tc>
        <w:tc>
          <w:tcPr>
            <w:tcW w:w="1134"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hint="default" w:ascii="Times New Roman" w:hAnsi="Times New Roman" w:eastAsia="Calibri" w:cs="Times New Roman"/>
                <w:color w:val="000000" w:themeColor="text1"/>
                <w:sz w:val="27"/>
                <w:szCs w:val="27"/>
                <w:lang w:val="en-US"/>
              </w:rPr>
            </w:pPr>
            <w:r>
              <w:rPr>
                <w:rFonts w:ascii="Times New Roman" w:hAnsi="Times New Roman" w:eastAsia="Calibri" w:cs="Times New Roman"/>
                <w:color w:val="000000" w:themeColor="text1"/>
                <w:sz w:val="27"/>
                <w:szCs w:val="27"/>
              </w:rPr>
              <w:t xml:space="preserve">Đ/c </w:t>
            </w:r>
            <w:r>
              <w:rPr>
                <w:rFonts w:hint="default" w:ascii="Times New Roman" w:hAnsi="Times New Roman" w:eastAsia="Calibri" w:cs="Times New Roman"/>
                <w:color w:val="000000" w:themeColor="text1"/>
                <w:sz w:val="27"/>
                <w:szCs w:val="27"/>
                <w:lang w:val="en-US"/>
              </w:rPr>
              <w:t>Lộc</w:t>
            </w:r>
          </w:p>
        </w:tc>
        <w:tc>
          <w:tcPr>
            <w:tcW w:w="2126" w:type="dxa"/>
          </w:tcPr>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Hoàn thành công tác đánh giá, xếp loại BDTX năm 2020-2021</w:t>
            </w:r>
          </w:p>
          <w:p>
            <w:pPr>
              <w:spacing w:after="0" w:line="264" w:lineRule="auto"/>
              <w:rPr>
                <w:rFonts w:ascii="Times New Roman" w:hAnsi="Times New Roman" w:eastAsia="Calibri" w:cs="Times New Roman"/>
                <w:color w:val="000000" w:themeColor="text1"/>
                <w:sz w:val="27"/>
                <w:szCs w:val="27"/>
              </w:rPr>
            </w:pPr>
            <w:r>
              <w:rPr>
                <w:rFonts w:ascii="Times New Roman" w:hAnsi="Times New Roman" w:eastAsia="Calibri" w:cs="Times New Roman"/>
                <w:color w:val="000000" w:themeColor="text1"/>
                <w:sz w:val="27"/>
                <w:szCs w:val="27"/>
              </w:rPr>
              <w:t>- 100% GV hoàn thành kế hoạch BDTX 2021-2022 .</w:t>
            </w: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p>
            <w:pPr>
              <w:spacing w:after="0" w:line="264" w:lineRule="auto"/>
              <w:rPr>
                <w:rFonts w:ascii="Times New Roman" w:hAnsi="Times New Roman" w:eastAsia="Calibri" w:cs="Times New Roman"/>
                <w:color w:val="000000" w:themeColor="text1"/>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34" w:type="dxa"/>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TỔNG</w:t>
            </w:r>
          </w:p>
        </w:tc>
        <w:tc>
          <w:tcPr>
            <w:tcW w:w="2552" w:type="dxa"/>
          </w:tcPr>
          <w:p>
            <w:pPr>
              <w:spacing w:after="0" w:line="264" w:lineRule="auto"/>
              <w:rPr>
                <w:rFonts w:ascii="Times New Roman" w:hAnsi="Times New Roman" w:eastAsia="Calibri" w:cs="Times New Roman"/>
                <w:b/>
                <w:color w:val="000000" w:themeColor="text1"/>
                <w:sz w:val="27"/>
                <w:szCs w:val="27"/>
              </w:rPr>
            </w:pPr>
          </w:p>
        </w:tc>
        <w:tc>
          <w:tcPr>
            <w:tcW w:w="2835" w:type="dxa"/>
            <w:gridSpan w:val="3"/>
          </w:tcPr>
          <w:p>
            <w:pPr>
              <w:spacing w:after="0" w:line="264" w:lineRule="auto"/>
              <w:jc w:val="center"/>
              <w:rPr>
                <w:rFonts w:ascii="Times New Roman" w:hAnsi="Times New Roman" w:eastAsia="Calibri" w:cs="Times New Roman"/>
                <w:b/>
                <w:color w:val="000000" w:themeColor="text1"/>
                <w:sz w:val="27"/>
                <w:szCs w:val="27"/>
              </w:rPr>
            </w:pPr>
            <w:r>
              <w:rPr>
                <w:rFonts w:ascii="Times New Roman" w:hAnsi="Times New Roman" w:eastAsia="Calibri" w:cs="Times New Roman"/>
                <w:b/>
                <w:color w:val="000000" w:themeColor="text1"/>
                <w:sz w:val="27"/>
                <w:szCs w:val="27"/>
              </w:rPr>
              <w:t>120 Tiết</w:t>
            </w:r>
          </w:p>
        </w:tc>
        <w:tc>
          <w:tcPr>
            <w:tcW w:w="1134" w:type="dxa"/>
          </w:tcPr>
          <w:p>
            <w:pPr>
              <w:spacing w:after="0" w:line="264" w:lineRule="auto"/>
              <w:rPr>
                <w:rFonts w:ascii="Times New Roman" w:hAnsi="Times New Roman" w:eastAsia="Calibri" w:cs="Times New Roman"/>
                <w:color w:val="000000" w:themeColor="text1"/>
                <w:sz w:val="27"/>
                <w:szCs w:val="27"/>
              </w:rPr>
            </w:pPr>
          </w:p>
        </w:tc>
        <w:tc>
          <w:tcPr>
            <w:tcW w:w="2126" w:type="dxa"/>
          </w:tcPr>
          <w:p>
            <w:pPr>
              <w:spacing w:after="0" w:line="264" w:lineRule="auto"/>
              <w:jc w:val="both"/>
              <w:rPr>
                <w:rFonts w:ascii="Times New Roman" w:hAnsi="Times New Roman" w:eastAsia="Calibri" w:cs="Times New Roman"/>
                <w:color w:val="000000" w:themeColor="text1"/>
                <w:sz w:val="27"/>
                <w:szCs w:val="27"/>
              </w:rPr>
            </w:pPr>
          </w:p>
        </w:tc>
      </w:tr>
    </w:tbl>
    <w:tbl>
      <w:tblPr>
        <w:tblStyle w:val="9"/>
        <w:tblpPr w:leftFromText="180" w:rightFromText="180" w:vertAnchor="text" w:tblpX="11210" w:tblpY="-3797"/>
        <w:tblOverlap w:val="never"/>
        <w:tblW w:w="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1" w:type="dxa"/>
          </w:tcPr>
          <w:p>
            <w:pPr>
              <w:widowControl w:val="0"/>
              <w:spacing w:after="0" w:line="264" w:lineRule="auto"/>
              <w:jc w:val="both"/>
              <w:rPr>
                <w:rFonts w:ascii="Times New Roman" w:hAnsi="Times New Roman" w:cs="Times New Roman"/>
                <w:b/>
                <w:color w:val="000000" w:themeColor="text1"/>
                <w:sz w:val="27"/>
                <w:szCs w:val="27"/>
                <w:vertAlign w:val="baseline"/>
              </w:rPr>
            </w:pPr>
          </w:p>
        </w:tc>
      </w:tr>
    </w:tbl>
    <w:p>
      <w:pPr>
        <w:spacing w:after="0" w:line="264" w:lineRule="auto"/>
        <w:ind w:firstLine="360"/>
        <w:jc w:val="both"/>
        <w:rPr>
          <w:rFonts w:ascii="Times New Roman" w:hAnsi="Times New Roman" w:cs="Times New Roman"/>
          <w:b/>
          <w:color w:val="000000" w:themeColor="text1"/>
          <w:sz w:val="27"/>
          <w:szCs w:val="27"/>
        </w:rPr>
      </w:pPr>
    </w:p>
    <w:tbl>
      <w:tblPr>
        <w:tblStyle w:val="9"/>
        <w:tblpPr w:leftFromText="180" w:rightFromText="180" w:vertAnchor="text" w:tblpX="10986" w:tblpY="-5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24" w:type="dxa"/>
          </w:tcPr>
          <w:p>
            <w:pPr>
              <w:widowControl w:val="0"/>
              <w:spacing w:after="0" w:line="264" w:lineRule="auto"/>
              <w:jc w:val="both"/>
              <w:rPr>
                <w:rFonts w:ascii="Times New Roman" w:hAnsi="Times New Roman" w:cs="Times New Roman"/>
                <w:b/>
                <w:color w:val="000000" w:themeColor="text1"/>
                <w:sz w:val="27"/>
                <w:szCs w:val="27"/>
                <w:vertAlign w:val="baseline"/>
              </w:rPr>
            </w:pPr>
          </w:p>
        </w:tc>
      </w:tr>
    </w:tbl>
    <w:p>
      <w:pPr>
        <w:spacing w:after="0" w:line="264" w:lineRule="auto"/>
        <w:ind w:firstLine="360"/>
        <w:jc w:val="both"/>
        <w:rPr>
          <w:rFonts w:ascii="Times New Roman" w:hAnsi="Times New Roman" w:cs="Times New Roman"/>
          <w:b/>
          <w:color w:val="000000" w:themeColor="text1"/>
          <w:sz w:val="27"/>
          <w:szCs w:val="27"/>
        </w:rPr>
      </w:pPr>
    </w:p>
    <w:p>
      <w:pPr>
        <w:spacing w:after="0" w:line="264" w:lineRule="auto"/>
        <w:ind w:firstLine="36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D. ĐỀ XUẤT CƠ QUAN QUẢN LÝ CẤP TRÊN TỔ CHỨC BỒI DƯỠNG TẬP TRUNG CÁC NỘI DUNG SAU:</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604"/>
        <w:gridCol w:w="1910"/>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shd w:val="clear" w:color="auto" w:fill="auto"/>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TT</w:t>
            </w:r>
          </w:p>
        </w:tc>
        <w:tc>
          <w:tcPr>
            <w:tcW w:w="5753" w:type="dxa"/>
            <w:shd w:val="clear" w:color="auto" w:fill="auto"/>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Nội dung BDTX</w:t>
            </w:r>
          </w:p>
          <w:p>
            <w:pPr>
              <w:spacing w:after="0" w:line="264" w:lineRule="auto"/>
              <w:jc w:val="center"/>
              <w:rPr>
                <w:rFonts w:ascii="Times New Roman" w:hAnsi="Times New Roman" w:cs="Times New Roman"/>
                <w:i/>
                <w:color w:val="000000" w:themeColor="text1"/>
                <w:sz w:val="27"/>
                <w:szCs w:val="27"/>
              </w:rPr>
            </w:pPr>
            <w:r>
              <w:rPr>
                <w:rFonts w:ascii="Times New Roman" w:hAnsi="Times New Roman" w:cs="Times New Roman"/>
                <w:i/>
                <w:color w:val="000000" w:themeColor="text1"/>
                <w:sz w:val="27"/>
                <w:szCs w:val="27"/>
              </w:rPr>
              <w:t>(Ghi theo mã mô đun (thuộc nội dung BD3) hoặc các nội dung thành phần (theo nội dung BD1, 2)</w:t>
            </w:r>
          </w:p>
        </w:tc>
        <w:tc>
          <w:tcPr>
            <w:tcW w:w="1943" w:type="dxa"/>
            <w:shd w:val="clear" w:color="auto" w:fill="auto"/>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Số lượng CB, GV đăng ký</w:t>
            </w:r>
          </w:p>
        </w:tc>
        <w:tc>
          <w:tcPr>
            <w:tcW w:w="1541" w:type="dxa"/>
            <w:shd w:val="clear" w:color="auto" w:fill="auto"/>
            <w:vAlign w:val="center"/>
          </w:tcPr>
          <w:p>
            <w:pPr>
              <w:spacing w:after="0" w:line="264"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shd w:val="clear" w:color="auto" w:fill="auto"/>
          </w:tcPr>
          <w:p>
            <w:pPr>
              <w:spacing w:after="0" w:line="264" w:lineRule="auto"/>
              <w:rPr>
                <w:rFonts w:ascii="Times New Roman" w:hAnsi="Times New Roman" w:cs="Times New Roman"/>
                <w:color w:val="000000" w:themeColor="text1"/>
                <w:sz w:val="27"/>
                <w:szCs w:val="27"/>
              </w:rPr>
            </w:pPr>
          </w:p>
        </w:tc>
        <w:tc>
          <w:tcPr>
            <w:tcW w:w="5753" w:type="dxa"/>
            <w:shd w:val="clear" w:color="auto" w:fill="auto"/>
          </w:tcPr>
          <w:p>
            <w:pPr>
              <w:spacing w:after="0" w:line="264" w:lineRule="auto"/>
              <w:rPr>
                <w:rFonts w:ascii="Times New Roman" w:hAnsi="Times New Roman" w:cs="Times New Roman"/>
                <w:color w:val="000000" w:themeColor="text1"/>
                <w:sz w:val="27"/>
                <w:szCs w:val="27"/>
              </w:rPr>
            </w:pPr>
          </w:p>
        </w:tc>
        <w:tc>
          <w:tcPr>
            <w:tcW w:w="1943" w:type="dxa"/>
            <w:shd w:val="clear" w:color="auto" w:fill="auto"/>
          </w:tcPr>
          <w:p>
            <w:pPr>
              <w:spacing w:after="0" w:line="264" w:lineRule="auto"/>
              <w:jc w:val="center"/>
              <w:rPr>
                <w:rFonts w:ascii="Times New Roman" w:hAnsi="Times New Roman" w:cs="Times New Roman"/>
                <w:color w:val="000000" w:themeColor="text1"/>
                <w:sz w:val="27"/>
                <w:szCs w:val="27"/>
              </w:rPr>
            </w:pPr>
          </w:p>
        </w:tc>
        <w:tc>
          <w:tcPr>
            <w:tcW w:w="1541" w:type="dxa"/>
            <w:shd w:val="clear" w:color="auto" w:fill="auto"/>
          </w:tcPr>
          <w:p>
            <w:pPr>
              <w:spacing w:after="0" w:line="264" w:lineRule="auto"/>
              <w:rPr>
                <w:rFonts w:ascii="Times New Roman" w:hAnsi="Times New Roman" w:cs="Times New Roman"/>
                <w:b/>
                <w:color w:val="000000" w:themeColor="text1"/>
                <w:sz w:val="27"/>
                <w:szCs w:val="27"/>
              </w:rPr>
            </w:pPr>
          </w:p>
        </w:tc>
      </w:tr>
    </w:tbl>
    <w:p>
      <w:pPr>
        <w:spacing w:after="0" w:line="264" w:lineRule="auto"/>
        <w:ind w:firstLine="360"/>
        <w:jc w:val="both"/>
        <w:rPr>
          <w:rFonts w:ascii="Times New Roman" w:hAnsi="Times New Roman" w:cs="Times New Roman"/>
          <w:b/>
          <w:color w:val="000000" w:themeColor="text1"/>
          <w:sz w:val="27"/>
          <w:szCs w:val="27"/>
        </w:rPr>
      </w:pPr>
    </w:p>
    <w:p>
      <w:pPr>
        <w:spacing w:after="0" w:line="264" w:lineRule="auto"/>
        <w:rPr>
          <w:rFonts w:ascii="Times New Roman" w:hAnsi="Times New Roman" w:cs="Times New Roman"/>
          <w:b/>
          <w:color w:val="000000" w:themeColor="text1"/>
          <w:sz w:val="27"/>
          <w:szCs w:val="27"/>
        </w:rPr>
      </w:pPr>
    </w:p>
    <w:tbl>
      <w:tblPr>
        <w:tblStyle w:val="8"/>
        <w:tblW w:w="9828" w:type="dxa"/>
        <w:tblInd w:w="0" w:type="dxa"/>
        <w:tblLayout w:type="autofit"/>
        <w:tblCellMar>
          <w:top w:w="0" w:type="dxa"/>
          <w:left w:w="108" w:type="dxa"/>
          <w:bottom w:w="0" w:type="dxa"/>
          <w:right w:w="108" w:type="dxa"/>
        </w:tblCellMar>
      </w:tblPr>
      <w:tblGrid>
        <w:gridCol w:w="5303"/>
        <w:gridCol w:w="4525"/>
      </w:tblGrid>
      <w:tr>
        <w:tblPrEx>
          <w:tblCellMar>
            <w:top w:w="0" w:type="dxa"/>
            <w:left w:w="108" w:type="dxa"/>
            <w:bottom w:w="0" w:type="dxa"/>
            <w:right w:w="108" w:type="dxa"/>
          </w:tblCellMar>
        </w:tblPrEx>
        <w:trPr>
          <w:trHeight w:val="1358" w:hRule="atLeast"/>
        </w:trPr>
        <w:tc>
          <w:tcPr>
            <w:tcW w:w="5303" w:type="dxa"/>
          </w:tcPr>
          <w:p>
            <w:pPr>
              <w:tabs>
                <w:tab w:val="right" w:pos="4652"/>
              </w:tabs>
              <w:spacing w:after="0" w:line="264" w:lineRule="auto"/>
              <w:jc w:val="both"/>
              <w:rPr>
                <w:rFonts w:ascii="Times New Roman" w:hAnsi="Times New Roman" w:cs="Times New Roman"/>
                <w:b/>
                <w:bCs/>
                <w:i/>
                <w:color w:val="000000" w:themeColor="text1"/>
                <w:sz w:val="27"/>
                <w:szCs w:val="27"/>
              </w:rPr>
            </w:pPr>
            <w:r>
              <w:rPr>
                <w:rFonts w:ascii="Times New Roman" w:hAnsi="Times New Roman" w:cs="Times New Roman"/>
                <w:b/>
                <w:bCs/>
                <w:i/>
                <w:color w:val="000000" w:themeColor="text1"/>
                <w:sz w:val="27"/>
                <w:szCs w:val="27"/>
              </w:rPr>
              <w:t>Nơi nhận:</w:t>
            </w:r>
            <w:r>
              <w:rPr>
                <w:rFonts w:ascii="Times New Roman" w:hAnsi="Times New Roman" w:cs="Times New Roman"/>
                <w:b/>
                <w:bCs/>
                <w:i/>
                <w:color w:val="000000" w:themeColor="text1"/>
                <w:sz w:val="27"/>
                <w:szCs w:val="27"/>
              </w:rPr>
              <w:tab/>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Phòng GDĐT Lệ Thủy;</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CBQL, các tổ CM;</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Lưu: VT.</w:t>
            </w:r>
          </w:p>
          <w:p>
            <w:pPr>
              <w:spacing w:after="0" w:line="264"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val="da-DK"/>
              </w:rPr>
              <w:t>- Đăng Website;</w:t>
            </w:r>
          </w:p>
        </w:tc>
        <w:tc>
          <w:tcPr>
            <w:tcW w:w="4525" w:type="dxa"/>
          </w:tcPr>
          <w:p>
            <w:pPr>
              <w:spacing w:after="0" w:line="264" w:lineRule="auto"/>
              <w:jc w:val="both"/>
              <w:rPr>
                <w:rFonts w:ascii="Times New Roman" w:hAnsi="Times New Roman" w:cs="Times New Roman"/>
                <w:b/>
                <w:bCs/>
                <w:color w:val="000000" w:themeColor="text1"/>
                <w:sz w:val="27"/>
                <w:szCs w:val="27"/>
              </w:rPr>
            </w:pPr>
            <w:r>
              <w:rPr>
                <w:rFonts w:ascii="Times New Roman" w:hAnsi="Times New Roman" w:cs="Times New Roman"/>
                <w:b/>
                <w:bCs/>
                <w:color w:val="000000" w:themeColor="text1"/>
                <w:sz w:val="27"/>
                <w:szCs w:val="27"/>
              </w:rPr>
              <w:t xml:space="preserve">                            HIỆU TRƯỞNG</w:t>
            </w:r>
          </w:p>
          <w:p>
            <w:pPr>
              <w:spacing w:after="0" w:line="264" w:lineRule="auto"/>
              <w:jc w:val="both"/>
              <w:rPr>
                <w:rFonts w:ascii="Times New Roman" w:hAnsi="Times New Roman" w:cs="Times New Roman"/>
                <w:color w:val="000000" w:themeColor="text1"/>
                <w:sz w:val="27"/>
                <w:szCs w:val="27"/>
              </w:rPr>
            </w:pPr>
          </w:p>
          <w:p>
            <w:pPr>
              <w:spacing w:after="0" w:line="264" w:lineRule="auto"/>
              <w:jc w:val="both"/>
              <w:rPr>
                <w:rFonts w:ascii="Times New Roman" w:hAnsi="Times New Roman" w:cs="Times New Roman"/>
                <w:b/>
                <w:bCs/>
                <w:iCs/>
                <w:color w:val="000000" w:themeColor="text1"/>
                <w:sz w:val="27"/>
                <w:szCs w:val="27"/>
              </w:rPr>
            </w:pPr>
            <w:r>
              <w:rPr>
                <w:rFonts w:ascii="Times New Roman" w:hAnsi="Times New Roman" w:cs="Times New Roman"/>
                <w:b/>
                <w:bCs/>
                <w:iCs/>
                <w:color w:val="000000" w:themeColor="text1"/>
                <w:sz w:val="27"/>
                <w:szCs w:val="27"/>
              </w:rPr>
              <w:t xml:space="preserve">              </w:t>
            </w:r>
          </w:p>
          <w:p>
            <w:pPr>
              <w:spacing w:after="0" w:line="264" w:lineRule="auto"/>
              <w:jc w:val="both"/>
              <w:rPr>
                <w:rFonts w:ascii="Times New Roman" w:hAnsi="Times New Roman" w:cs="Times New Roman"/>
                <w:b/>
                <w:bCs/>
                <w:iCs/>
                <w:color w:val="000000" w:themeColor="text1"/>
                <w:sz w:val="27"/>
                <w:szCs w:val="27"/>
              </w:rPr>
            </w:pPr>
          </w:p>
          <w:p>
            <w:pPr>
              <w:spacing w:after="0" w:line="264" w:lineRule="auto"/>
              <w:jc w:val="both"/>
              <w:rPr>
                <w:rFonts w:hint="default" w:ascii="Times New Roman" w:hAnsi="Times New Roman" w:cs="Times New Roman"/>
                <w:b/>
                <w:bCs/>
                <w:iCs/>
                <w:color w:val="000000" w:themeColor="text1"/>
                <w:sz w:val="27"/>
                <w:szCs w:val="27"/>
                <w:lang w:val="en-US"/>
              </w:rPr>
            </w:pPr>
            <w:r>
              <w:rPr>
                <w:rFonts w:ascii="Times New Roman" w:hAnsi="Times New Roman" w:cs="Times New Roman"/>
                <w:b/>
                <w:bCs/>
                <w:iCs/>
                <w:color w:val="000000" w:themeColor="text1"/>
                <w:sz w:val="27"/>
                <w:szCs w:val="27"/>
              </w:rPr>
              <w:t xml:space="preserve">                            </w:t>
            </w:r>
            <w:r>
              <w:rPr>
                <w:rFonts w:hint="default" w:ascii="Times New Roman" w:hAnsi="Times New Roman" w:cs="Times New Roman"/>
                <w:b/>
                <w:bCs/>
                <w:iCs/>
                <w:color w:val="000000" w:themeColor="text1"/>
                <w:sz w:val="27"/>
                <w:szCs w:val="27"/>
                <w:lang w:val="en-US"/>
              </w:rPr>
              <w:t>Hoàng Thị Cúc</w:t>
            </w:r>
          </w:p>
        </w:tc>
      </w:tr>
    </w:tbl>
    <w:p>
      <w:pPr>
        <w:spacing w:after="0"/>
        <w:rPr>
          <w:rFonts w:ascii="Times New Roman" w:hAnsi="Times New Roman" w:cs="Times New Roman"/>
          <w:sz w:val="27"/>
          <w:szCs w:val="27"/>
        </w:rPr>
      </w:pPr>
      <w:bookmarkStart w:id="0" w:name="_GoBack"/>
      <w:bookmarkEnd w:id="0"/>
    </w:p>
    <w:sectPr>
      <w:footerReference r:id="rId3" w:type="default"/>
      <w:pgSz w:w="12240" w:h="15840"/>
      <w:pgMar w:top="1138" w:right="1138" w:bottom="1138"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RevueH">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136626"/>
      <w:docPartObj>
        <w:docPartGallery w:val="autotext"/>
      </w:docPartObj>
    </w:sdtPr>
    <w:sdtContent>
      <w:p>
        <w:pPr>
          <w:pStyle w:val="4"/>
          <w:jc w:val="right"/>
        </w:pPr>
        <w:r>
          <w:fldChar w:fldCharType="begin"/>
        </w:r>
        <w:r>
          <w:instrText xml:space="preserve"> PAGE   \* MERGEFORMAT </w:instrText>
        </w:r>
        <w:r>
          <w:fldChar w:fldCharType="separate"/>
        </w:r>
        <w:r>
          <w:t>22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documentProtection w:enforcement="0"/>
  <w:defaultTabStop w:val="720"/>
  <w:characterSpacingControl w:val="doNotCompress"/>
  <w:compat>
    <w:compatSetting w:name="compatibilityMode" w:uri="http://schemas.microsoft.com/office/word" w:val="12"/>
  </w:compat>
  <w:rsids>
    <w:rsidRoot w:val="00992105"/>
    <w:rsid w:val="000A4711"/>
    <w:rsid w:val="000C574C"/>
    <w:rsid w:val="000F5798"/>
    <w:rsid w:val="00135010"/>
    <w:rsid w:val="001B7498"/>
    <w:rsid w:val="001C5DAF"/>
    <w:rsid w:val="001D1B4B"/>
    <w:rsid w:val="001D26D4"/>
    <w:rsid w:val="001E2F0F"/>
    <w:rsid w:val="002A63C8"/>
    <w:rsid w:val="00316E57"/>
    <w:rsid w:val="00381A41"/>
    <w:rsid w:val="00487B8F"/>
    <w:rsid w:val="004C6B35"/>
    <w:rsid w:val="004D10A4"/>
    <w:rsid w:val="004F311C"/>
    <w:rsid w:val="005B375E"/>
    <w:rsid w:val="005C3F68"/>
    <w:rsid w:val="005C46C6"/>
    <w:rsid w:val="0065218A"/>
    <w:rsid w:val="006C6E43"/>
    <w:rsid w:val="006E4B52"/>
    <w:rsid w:val="00724C0E"/>
    <w:rsid w:val="007270C0"/>
    <w:rsid w:val="007C4C70"/>
    <w:rsid w:val="007C6588"/>
    <w:rsid w:val="007C7976"/>
    <w:rsid w:val="00800FE7"/>
    <w:rsid w:val="008068BE"/>
    <w:rsid w:val="0081608F"/>
    <w:rsid w:val="008535FB"/>
    <w:rsid w:val="0085484D"/>
    <w:rsid w:val="00876D5F"/>
    <w:rsid w:val="008970B9"/>
    <w:rsid w:val="00972457"/>
    <w:rsid w:val="00992105"/>
    <w:rsid w:val="009A51EE"/>
    <w:rsid w:val="00A17A5C"/>
    <w:rsid w:val="00A9764C"/>
    <w:rsid w:val="00BE6CC8"/>
    <w:rsid w:val="00C239AA"/>
    <w:rsid w:val="00C56ED5"/>
    <w:rsid w:val="00C6398F"/>
    <w:rsid w:val="00CC3D0B"/>
    <w:rsid w:val="00D2437D"/>
    <w:rsid w:val="00D7642D"/>
    <w:rsid w:val="00D93FF5"/>
    <w:rsid w:val="00E005F8"/>
    <w:rsid w:val="00E030F4"/>
    <w:rsid w:val="00E5734C"/>
    <w:rsid w:val="00E7145C"/>
    <w:rsid w:val="00E9542A"/>
    <w:rsid w:val="00EA6648"/>
    <w:rsid w:val="00ED35D6"/>
    <w:rsid w:val="00EE5904"/>
    <w:rsid w:val="00F338B6"/>
    <w:rsid w:val="00F95795"/>
    <w:rsid w:val="049136D6"/>
    <w:rsid w:val="07343B4A"/>
    <w:rsid w:val="098A0E5B"/>
    <w:rsid w:val="11AA31C8"/>
    <w:rsid w:val="1C450167"/>
    <w:rsid w:val="1CC074D5"/>
    <w:rsid w:val="1E7D6883"/>
    <w:rsid w:val="2BCD748A"/>
    <w:rsid w:val="2D4F32C2"/>
    <w:rsid w:val="31F40E8A"/>
    <w:rsid w:val="3F7B6337"/>
    <w:rsid w:val="3FA039C5"/>
    <w:rsid w:val="470A3BD6"/>
    <w:rsid w:val="4FC70A68"/>
    <w:rsid w:val="60996D3E"/>
    <w:rsid w:val="64A6624B"/>
    <w:rsid w:val="77A14883"/>
    <w:rsid w:val="7B70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0"/>
    <w:pPr>
      <w:keepNext/>
      <w:spacing w:after="0" w:line="240" w:lineRule="auto"/>
      <w:jc w:val="center"/>
      <w:outlineLvl w:val="0"/>
    </w:pPr>
    <w:rPr>
      <w:rFonts w:ascii=".VnRevueH" w:hAnsi=".VnRevueH" w:eastAsia="Times New Roman" w:cs="Times New Roman"/>
      <w:b/>
      <w:bCs/>
      <w:sz w:val="28"/>
      <w:szCs w:val="24"/>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2"/>
    <w:basedOn w:val="1"/>
    <w:link w:val="11"/>
    <w:qFormat/>
    <w:uiPriority w:val="0"/>
    <w:pPr>
      <w:spacing w:after="120" w:line="480" w:lineRule="auto"/>
    </w:pPr>
    <w:rPr>
      <w:rFonts w:ascii=".VnTime" w:hAnsi=".VnTime" w:eastAsia="Times New Roman" w:cs="Times New Roman"/>
      <w:color w:val="000000"/>
      <w:spacing w:val="-2"/>
      <w:sz w:val="28"/>
      <w:szCs w:val="28"/>
    </w:rPr>
  </w:style>
  <w:style w:type="paragraph" w:styleId="4">
    <w:name w:val="footer"/>
    <w:basedOn w:val="1"/>
    <w:link w:val="16"/>
    <w:unhideWhenUsed/>
    <w:qFormat/>
    <w:uiPriority w:val="99"/>
    <w:pPr>
      <w:tabs>
        <w:tab w:val="center" w:pos="4680"/>
        <w:tab w:val="right" w:pos="9360"/>
      </w:tabs>
      <w:spacing w:after="0" w:line="240" w:lineRule="auto"/>
    </w:pPr>
  </w:style>
  <w:style w:type="paragraph" w:styleId="5">
    <w:name w:val="header"/>
    <w:basedOn w:val="1"/>
    <w:link w:val="15"/>
    <w:semiHidden/>
    <w:unhideWhenUsed/>
    <w:qFormat/>
    <w:uiPriority w:val="99"/>
    <w:pPr>
      <w:tabs>
        <w:tab w:val="center" w:pos="4680"/>
        <w:tab w:val="right" w:pos="9360"/>
      </w:tabs>
      <w:spacing w:after="0" w:line="240" w:lineRule="auto"/>
    </w:pPr>
  </w:style>
  <w:style w:type="paragraph" w:styleId="6">
    <w:name w:val="Normal (Web)"/>
    <w:basedOn w:val="1"/>
    <w:qFormat/>
    <w:uiPriority w:val="0"/>
    <w:pPr>
      <w:spacing w:before="100" w:beforeAutospacing="1" w:after="100" w:afterAutospacing="1" w:line="240" w:lineRule="auto"/>
    </w:pPr>
    <w:rPr>
      <w:rFonts w:ascii="Times New Roman" w:hAnsi="Times New Roman" w:eastAsia="Times New Roman" w:cs="Times New Roman"/>
      <w:color w:val="000000"/>
      <w:spacing w:val="-2"/>
      <w:sz w:val="24"/>
      <w:szCs w:val="24"/>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7"/>
    <w:link w:val="2"/>
    <w:qFormat/>
    <w:uiPriority w:val="0"/>
    <w:rPr>
      <w:rFonts w:ascii=".VnRevueH" w:hAnsi=".VnRevueH" w:eastAsia="Times New Roman" w:cs="Times New Roman"/>
      <w:b/>
      <w:bCs/>
      <w:sz w:val="28"/>
      <w:szCs w:val="24"/>
    </w:rPr>
  </w:style>
  <w:style w:type="character" w:customStyle="1" w:styleId="11">
    <w:name w:val="Body Text 2 Char"/>
    <w:basedOn w:val="7"/>
    <w:link w:val="3"/>
    <w:qFormat/>
    <w:uiPriority w:val="0"/>
    <w:rPr>
      <w:rFonts w:ascii=".VnTime" w:hAnsi=".VnTime" w:eastAsia="Times New Roman" w:cs="Times New Roman"/>
      <w:color w:val="000000"/>
      <w:spacing w:val="-2"/>
      <w:sz w:val="28"/>
      <w:szCs w:val="28"/>
    </w:rPr>
  </w:style>
  <w:style w:type="character" w:customStyle="1" w:styleId="12">
    <w:name w:val="Body text (2)_"/>
    <w:basedOn w:val="7"/>
    <w:link w:val="13"/>
    <w:qFormat/>
    <w:locked/>
    <w:uiPriority w:val="99"/>
    <w:rPr>
      <w:shd w:val="clear" w:color="auto" w:fill="FFFFFF"/>
    </w:rPr>
  </w:style>
  <w:style w:type="paragraph" w:customStyle="1" w:styleId="13">
    <w:name w:val="Body text (2)1"/>
    <w:basedOn w:val="1"/>
    <w:link w:val="12"/>
    <w:qFormat/>
    <w:uiPriority w:val="99"/>
    <w:pPr>
      <w:widowControl w:val="0"/>
      <w:shd w:val="clear" w:color="auto" w:fill="FFFFFF"/>
      <w:spacing w:after="240" w:line="288" w:lineRule="exact"/>
      <w:jc w:val="center"/>
    </w:pPr>
  </w:style>
  <w:style w:type="paragraph" w:styleId="14">
    <w:name w:val="List Paragraph"/>
    <w:basedOn w:val="1"/>
    <w:qFormat/>
    <w:uiPriority w:val="34"/>
    <w:pPr>
      <w:ind w:left="720"/>
      <w:contextualSpacing/>
    </w:pPr>
  </w:style>
  <w:style w:type="character" w:customStyle="1" w:styleId="15">
    <w:name w:val="Header Char"/>
    <w:basedOn w:val="7"/>
    <w:link w:val="5"/>
    <w:semiHidden/>
    <w:qFormat/>
    <w:uiPriority w:val="99"/>
  </w:style>
  <w:style w:type="character" w:customStyle="1" w:styleId="16">
    <w:name w:val="Footer Char"/>
    <w:basedOn w:val="7"/>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69C0B-F771-4E7A-AFE4-28779DE81E67}">
  <ds:schemaRefs/>
</ds:datastoreItem>
</file>

<file path=docProps/app.xml><?xml version="1.0" encoding="utf-8"?>
<Properties xmlns="http://schemas.openxmlformats.org/officeDocument/2006/extended-properties" xmlns:vt="http://schemas.openxmlformats.org/officeDocument/2006/docPropsVTypes">
  <Template>Normal</Template>
  <Pages>22</Pages>
  <Words>4391</Words>
  <Characters>25033</Characters>
  <Lines>208</Lines>
  <Paragraphs>58</Paragraphs>
  <TotalTime>338</TotalTime>
  <ScaleCrop>false</ScaleCrop>
  <LinksUpToDate>false</LinksUpToDate>
  <CharactersWithSpaces>29366</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2020-06-30T08:02:00Z</dcterms:created>
  <dc:creator>MN NTB</dc:creator>
  <cp:lastModifiedBy>Admin</cp:lastModifiedBy>
  <cp:lastPrinted>2020-11-04T13:59:29Z</cp:lastPrinted>
  <dcterms:modified xsi:type="dcterms:W3CDTF">2020-11-04T14:17:32Z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